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EAC7C" w14:textId="77777777" w:rsidR="00655117" w:rsidRPr="00BE5D08" w:rsidRDefault="00655117" w:rsidP="00BE5D08">
      <w:pPr>
        <w:pStyle w:val="Heading1"/>
        <w:rPr>
          <w:rFonts w:ascii="Arial" w:hAnsi="Arial" w:cs="Arial"/>
          <w:sz w:val="32"/>
          <w:szCs w:val="32"/>
        </w:rPr>
      </w:pPr>
      <w:bookmarkStart w:id="0" w:name="_GoBack"/>
      <w:bookmarkEnd w:id="0"/>
      <w:r w:rsidRPr="00BE5D08">
        <w:rPr>
          <w:rFonts w:ascii="Arial" w:hAnsi="Arial" w:cs="Arial"/>
          <w:sz w:val="32"/>
          <w:szCs w:val="32"/>
        </w:rPr>
        <w:t xml:space="preserve">Quality Assurance for Practice Placements  </w:t>
      </w:r>
    </w:p>
    <w:p w14:paraId="2A8C01AA" w14:textId="77777777" w:rsidR="00655117" w:rsidRPr="00704EB3" w:rsidRDefault="00655117" w:rsidP="000E3FCF">
      <w:pPr>
        <w:spacing w:line="276" w:lineRule="auto"/>
        <w:jc w:val="both"/>
        <w:rPr>
          <w:rFonts w:ascii="Arial" w:hAnsi="Arial" w:cs="Arial"/>
          <w:sz w:val="24"/>
          <w:szCs w:val="24"/>
        </w:rPr>
      </w:pPr>
    </w:p>
    <w:p w14:paraId="5828B0D2" w14:textId="77777777" w:rsidR="009E6888" w:rsidRPr="009E6888" w:rsidRDefault="009E6888" w:rsidP="009E6888">
      <w:pPr>
        <w:spacing w:line="360" w:lineRule="auto"/>
        <w:rPr>
          <w:rFonts w:ascii="Tahoma" w:hAnsi="Tahoma" w:cs="Tahoma"/>
          <w:sz w:val="24"/>
          <w:szCs w:val="24"/>
        </w:rPr>
      </w:pPr>
      <w:r w:rsidRPr="009E6888">
        <w:rPr>
          <w:rFonts w:ascii="Tahoma" w:hAnsi="Tahoma" w:cs="Tahoma"/>
          <w:sz w:val="24"/>
          <w:szCs w:val="24"/>
        </w:rPr>
        <w:t xml:space="preserve">When a potential new placement area is first established there will be an audit undertaken to ascertain the nature of the service and whether it would make a safe and effective learning environment for undergraduate occupational therapy students.  </w:t>
      </w:r>
      <w:r w:rsidR="00576B9C">
        <w:rPr>
          <w:rFonts w:ascii="Tahoma" w:hAnsi="Tahoma" w:cs="Tahoma"/>
          <w:sz w:val="24"/>
          <w:szCs w:val="24"/>
        </w:rPr>
        <w:t>From 2018 t</w:t>
      </w:r>
      <w:r w:rsidRPr="009E6888">
        <w:rPr>
          <w:rFonts w:ascii="Tahoma" w:hAnsi="Tahoma" w:cs="Tahoma"/>
          <w:sz w:val="24"/>
          <w:szCs w:val="24"/>
        </w:rPr>
        <w:t>hereafter, on a yearly cycle, all placements are asked to complete a self-assessment audit tool</w:t>
      </w:r>
      <w:r w:rsidR="00576B9C">
        <w:rPr>
          <w:rFonts w:ascii="Tahoma" w:hAnsi="Tahoma" w:cs="Tahoma"/>
          <w:sz w:val="24"/>
          <w:szCs w:val="24"/>
        </w:rPr>
        <w:t xml:space="preserve"> online</w:t>
      </w:r>
      <w:r w:rsidRPr="009E6888">
        <w:rPr>
          <w:rFonts w:ascii="Tahoma" w:hAnsi="Tahoma" w:cs="Tahoma"/>
          <w:sz w:val="24"/>
          <w:szCs w:val="24"/>
        </w:rPr>
        <w:t>, which uses the HCPC Standards of Education &amp; Training as a basis for questions.  The self-assessment audit activity includes identifying and implementing an action plan for further enhancement of placement provision. There is an external validation exercise on the collated self-assessment results which is presented and discussed with service partners at established regular interface meetings.</w:t>
      </w:r>
      <w:r>
        <w:rPr>
          <w:rFonts w:ascii="Tahoma" w:hAnsi="Tahoma" w:cs="Tahoma"/>
          <w:sz w:val="24"/>
          <w:szCs w:val="24"/>
        </w:rPr>
        <w:t xml:space="preserve"> Your placement liaison link will work with your placement coordinator to complete these.</w:t>
      </w:r>
    </w:p>
    <w:p w14:paraId="2C144EDE" w14:textId="77777777" w:rsidR="009E6888" w:rsidRPr="009E6888" w:rsidRDefault="009E6888" w:rsidP="009E6888">
      <w:pPr>
        <w:spacing w:line="360" w:lineRule="auto"/>
        <w:rPr>
          <w:rFonts w:ascii="Tahoma" w:hAnsi="Tahoma" w:cs="Tahoma"/>
          <w:sz w:val="24"/>
          <w:szCs w:val="24"/>
        </w:rPr>
      </w:pPr>
    </w:p>
    <w:p w14:paraId="222267AD" w14:textId="77777777" w:rsidR="009E6888" w:rsidRPr="009E6888" w:rsidRDefault="009E6888" w:rsidP="009E6888">
      <w:pPr>
        <w:spacing w:line="360" w:lineRule="auto"/>
        <w:rPr>
          <w:rFonts w:ascii="Tahoma" w:hAnsi="Tahoma" w:cs="Tahoma"/>
          <w:sz w:val="24"/>
          <w:szCs w:val="24"/>
        </w:rPr>
      </w:pPr>
      <w:r>
        <w:rPr>
          <w:rFonts w:ascii="Tahoma" w:hAnsi="Tahoma" w:cs="Tahoma"/>
          <w:sz w:val="24"/>
          <w:szCs w:val="24"/>
        </w:rPr>
        <w:t>On return to UWE s</w:t>
      </w:r>
      <w:r w:rsidRPr="009E6888">
        <w:rPr>
          <w:rFonts w:ascii="Tahoma" w:hAnsi="Tahoma" w:cs="Tahoma"/>
          <w:sz w:val="24"/>
          <w:szCs w:val="24"/>
        </w:rPr>
        <w:t xml:space="preserve">tudents need to </w:t>
      </w:r>
      <w:r>
        <w:rPr>
          <w:rFonts w:ascii="Tahoma" w:hAnsi="Tahoma" w:cs="Tahoma"/>
          <w:sz w:val="24"/>
          <w:szCs w:val="24"/>
        </w:rPr>
        <w:t>complete a placement evaluation.</w:t>
      </w:r>
      <w:r w:rsidRPr="009E6888">
        <w:rPr>
          <w:rFonts w:ascii="Tahoma" w:hAnsi="Tahoma" w:cs="Tahoma"/>
          <w:sz w:val="24"/>
          <w:szCs w:val="24"/>
        </w:rPr>
        <w:t xml:space="preserve"> The evaluation of placements is performed using the online placement allocation and evaluation database, ARC.  There are also annual practice educator events / liaison meetings at which quality assurance discussions can take place face to face.</w:t>
      </w:r>
    </w:p>
    <w:p w14:paraId="1CF02733" w14:textId="77777777" w:rsidR="009E6888" w:rsidRPr="009E6888" w:rsidRDefault="009E6888" w:rsidP="009E6888">
      <w:pPr>
        <w:spacing w:line="360" w:lineRule="auto"/>
        <w:rPr>
          <w:rFonts w:ascii="Tahoma" w:hAnsi="Tahoma" w:cs="Tahoma"/>
          <w:sz w:val="24"/>
          <w:szCs w:val="24"/>
        </w:rPr>
      </w:pPr>
    </w:p>
    <w:p w14:paraId="441C90B7" w14:textId="77777777" w:rsidR="009E6888" w:rsidRPr="009E6888" w:rsidRDefault="009E6888" w:rsidP="009E6888">
      <w:pPr>
        <w:spacing w:line="360" w:lineRule="auto"/>
        <w:rPr>
          <w:rFonts w:ascii="Tahoma" w:hAnsi="Tahoma" w:cs="Tahoma"/>
          <w:sz w:val="24"/>
          <w:szCs w:val="24"/>
        </w:rPr>
      </w:pPr>
      <w:r>
        <w:rPr>
          <w:rFonts w:ascii="Tahoma" w:hAnsi="Tahoma" w:cs="Tahoma"/>
          <w:sz w:val="24"/>
          <w:szCs w:val="24"/>
        </w:rPr>
        <w:t>The placement team</w:t>
      </w:r>
      <w:r w:rsidRPr="009E6888">
        <w:rPr>
          <w:rFonts w:ascii="Tahoma" w:hAnsi="Tahoma" w:cs="Tahoma"/>
          <w:sz w:val="24"/>
          <w:szCs w:val="24"/>
        </w:rPr>
        <w:t xml:space="preserve"> at UWE also access practice evaluation data and this could be reviewed if specific issues are identified, for example if a student reports to the University that they are encountering difficulties on placement.  This could generate action such as an ad hoc visit to the placement or communication with placement managers by senior level UWE staff – for example by an appropriate officer from PPO.</w:t>
      </w:r>
    </w:p>
    <w:p w14:paraId="16E8975F" w14:textId="77777777" w:rsidR="00655117" w:rsidRPr="00704EB3" w:rsidRDefault="00655117" w:rsidP="009E6888">
      <w:pPr>
        <w:spacing w:line="276" w:lineRule="auto"/>
        <w:jc w:val="both"/>
        <w:rPr>
          <w:rFonts w:ascii="Arial" w:hAnsi="Arial" w:cs="Arial"/>
          <w:sz w:val="24"/>
          <w:szCs w:val="24"/>
        </w:rPr>
      </w:pPr>
    </w:p>
    <w:sectPr w:rsidR="00655117" w:rsidRPr="00704EB3" w:rsidSect="00CD1425">
      <w:headerReference w:type="default" r:id="rId9"/>
      <w:footerReference w:type="default" r:id="rId10"/>
      <w:pgSz w:w="11906" w:h="16838"/>
      <w:pgMar w:top="1440" w:right="1440" w:bottom="1440" w:left="1440"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5289F" w14:textId="77777777" w:rsidR="00AB4672" w:rsidRDefault="00AB4672" w:rsidP="00AB4672">
      <w:r>
        <w:separator/>
      </w:r>
    </w:p>
  </w:endnote>
  <w:endnote w:type="continuationSeparator" w:id="0">
    <w:p w14:paraId="63235212" w14:textId="77777777" w:rsidR="00AB4672" w:rsidRDefault="00AB4672" w:rsidP="00AB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768014"/>
      <w:docPartObj>
        <w:docPartGallery w:val="Page Numbers (Bottom of Page)"/>
        <w:docPartUnique/>
      </w:docPartObj>
    </w:sdtPr>
    <w:sdtEndPr>
      <w:rPr>
        <w:noProof/>
      </w:rPr>
    </w:sdtEndPr>
    <w:sdtContent>
      <w:p w14:paraId="65B0DF20" w14:textId="77777777" w:rsidR="00BF40FB" w:rsidRDefault="00576B9C">
        <w:pPr>
          <w:pStyle w:val="Footer"/>
          <w:jc w:val="right"/>
        </w:pPr>
        <w: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4E7BA" w14:textId="77777777" w:rsidR="00AB4672" w:rsidRDefault="00AB4672" w:rsidP="00AB4672">
      <w:r>
        <w:separator/>
      </w:r>
    </w:p>
  </w:footnote>
  <w:footnote w:type="continuationSeparator" w:id="0">
    <w:p w14:paraId="68C0ACAD" w14:textId="77777777" w:rsidR="00AB4672" w:rsidRDefault="00AB4672" w:rsidP="00AB4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1338" w14:textId="77777777" w:rsidR="00576B9C" w:rsidRDefault="00576B9C" w:rsidP="00576B9C">
    <w:pPr>
      <w:pStyle w:val="Header"/>
      <w:rPr>
        <w:b/>
        <w:szCs w:val="24"/>
      </w:rPr>
    </w:pPr>
    <w:r>
      <w:rPr>
        <w:noProof/>
        <w:lang w:eastAsia="en-GB"/>
      </w:rPr>
      <w:drawing>
        <wp:inline distT="0" distB="0" distL="0" distR="0" wp14:anchorId="2720EAFB" wp14:editId="34E36E89">
          <wp:extent cx="1274272" cy="637418"/>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0788" cy="645680"/>
                  </a:xfrm>
                  <a:prstGeom prst="rect">
                    <a:avLst/>
                  </a:prstGeom>
                </pic:spPr>
              </pic:pic>
            </a:graphicData>
          </a:graphic>
        </wp:inline>
      </w:drawing>
    </w:r>
    <w:r>
      <w:rPr>
        <w:b/>
        <w:szCs w:val="24"/>
      </w:rPr>
      <w:tab/>
      <w:t xml:space="preserve">       </w:t>
    </w:r>
    <w:r w:rsidRPr="002C7B69">
      <w:rPr>
        <w:b/>
        <w:szCs w:val="24"/>
      </w:rPr>
      <w:t>BSc Hons Occupational Therapy Practice Portfolio</w:t>
    </w:r>
    <w:r>
      <w:rPr>
        <w:b/>
        <w:szCs w:val="24"/>
      </w:rPr>
      <w:t xml:space="preserve"> </w:t>
    </w:r>
  </w:p>
  <w:p w14:paraId="42E72F39" w14:textId="77777777" w:rsidR="00AB4672" w:rsidRDefault="00AB46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MDUwMbIwNDE0MDBS0lEKTi0uzszPAykwrAUAcVraIywAAAA="/>
  </w:docVars>
  <w:rsids>
    <w:rsidRoot w:val="004A4E8D"/>
    <w:rsid w:val="000E3FCF"/>
    <w:rsid w:val="000F23B0"/>
    <w:rsid w:val="000F2CFE"/>
    <w:rsid w:val="001E63A3"/>
    <w:rsid w:val="001F35C6"/>
    <w:rsid w:val="00431A55"/>
    <w:rsid w:val="00441CBC"/>
    <w:rsid w:val="004975D2"/>
    <w:rsid w:val="004A4E8D"/>
    <w:rsid w:val="00576B9C"/>
    <w:rsid w:val="00593568"/>
    <w:rsid w:val="00593C6F"/>
    <w:rsid w:val="00594AD4"/>
    <w:rsid w:val="00655117"/>
    <w:rsid w:val="00704EB3"/>
    <w:rsid w:val="0074748E"/>
    <w:rsid w:val="00942667"/>
    <w:rsid w:val="009E6888"/>
    <w:rsid w:val="00A50AB9"/>
    <w:rsid w:val="00AB4672"/>
    <w:rsid w:val="00BA755A"/>
    <w:rsid w:val="00BE5D08"/>
    <w:rsid w:val="00BF40FB"/>
    <w:rsid w:val="00C74E3B"/>
    <w:rsid w:val="00CC4320"/>
    <w:rsid w:val="00CD1425"/>
    <w:rsid w:val="00DA3AEF"/>
    <w:rsid w:val="00E2472A"/>
    <w:rsid w:val="00E27F0E"/>
    <w:rsid w:val="00E403F7"/>
    <w:rsid w:val="00E672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C017E4"/>
  <w15:docId w15:val="{2D03B70D-DA56-4858-AD38-2912A761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117"/>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BE5D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4672"/>
    <w:pPr>
      <w:tabs>
        <w:tab w:val="center" w:pos="4513"/>
        <w:tab w:val="right" w:pos="9026"/>
      </w:tabs>
    </w:pPr>
  </w:style>
  <w:style w:type="character" w:customStyle="1" w:styleId="HeaderChar">
    <w:name w:val="Header Char"/>
    <w:basedOn w:val="DefaultParagraphFont"/>
    <w:link w:val="Header"/>
    <w:uiPriority w:val="99"/>
    <w:rsid w:val="00AB4672"/>
    <w:rPr>
      <w:rFonts w:ascii="Calibri" w:hAnsi="Calibri" w:cs="Times New Roman"/>
    </w:rPr>
  </w:style>
  <w:style w:type="paragraph" w:styleId="Footer">
    <w:name w:val="footer"/>
    <w:basedOn w:val="Normal"/>
    <w:link w:val="FooterChar"/>
    <w:uiPriority w:val="99"/>
    <w:unhideWhenUsed/>
    <w:rsid w:val="00AB4672"/>
    <w:pPr>
      <w:tabs>
        <w:tab w:val="center" w:pos="4513"/>
        <w:tab w:val="right" w:pos="9026"/>
      </w:tabs>
    </w:pPr>
  </w:style>
  <w:style w:type="character" w:customStyle="1" w:styleId="FooterChar">
    <w:name w:val="Footer Char"/>
    <w:basedOn w:val="DefaultParagraphFont"/>
    <w:link w:val="Footer"/>
    <w:uiPriority w:val="99"/>
    <w:rsid w:val="00AB4672"/>
    <w:rPr>
      <w:rFonts w:ascii="Calibri" w:hAnsi="Calibri" w:cs="Times New Roman"/>
    </w:rPr>
  </w:style>
  <w:style w:type="paragraph" w:styleId="BalloonText">
    <w:name w:val="Balloon Text"/>
    <w:basedOn w:val="Normal"/>
    <w:link w:val="BalloonTextChar"/>
    <w:uiPriority w:val="99"/>
    <w:semiHidden/>
    <w:unhideWhenUsed/>
    <w:rsid w:val="00AB4672"/>
    <w:rPr>
      <w:rFonts w:ascii="Tahoma" w:hAnsi="Tahoma" w:cs="Tahoma"/>
      <w:sz w:val="16"/>
      <w:szCs w:val="16"/>
    </w:rPr>
  </w:style>
  <w:style w:type="character" w:customStyle="1" w:styleId="BalloonTextChar">
    <w:name w:val="Balloon Text Char"/>
    <w:basedOn w:val="DefaultParagraphFont"/>
    <w:link w:val="BalloonText"/>
    <w:uiPriority w:val="99"/>
    <w:semiHidden/>
    <w:rsid w:val="00AB4672"/>
    <w:rPr>
      <w:rFonts w:ascii="Tahoma" w:hAnsi="Tahoma" w:cs="Tahoma"/>
      <w:sz w:val="16"/>
      <w:szCs w:val="16"/>
    </w:rPr>
  </w:style>
  <w:style w:type="character" w:customStyle="1" w:styleId="Heading1Char">
    <w:name w:val="Heading 1 Char"/>
    <w:basedOn w:val="DefaultParagraphFont"/>
    <w:link w:val="Heading1"/>
    <w:uiPriority w:val="9"/>
    <w:rsid w:val="00BE5D0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55548">
      <w:bodyDiv w:val="1"/>
      <w:marLeft w:val="0"/>
      <w:marRight w:val="0"/>
      <w:marTop w:val="0"/>
      <w:marBottom w:val="0"/>
      <w:divBdr>
        <w:top w:val="none" w:sz="0" w:space="0" w:color="auto"/>
        <w:left w:val="none" w:sz="0" w:space="0" w:color="auto"/>
        <w:bottom w:val="none" w:sz="0" w:space="0" w:color="auto"/>
        <w:right w:val="none" w:sz="0" w:space="0" w:color="auto"/>
      </w:divBdr>
    </w:div>
    <w:div w:id="1242178150">
      <w:bodyDiv w:val="1"/>
      <w:marLeft w:val="0"/>
      <w:marRight w:val="0"/>
      <w:marTop w:val="0"/>
      <w:marBottom w:val="0"/>
      <w:divBdr>
        <w:top w:val="none" w:sz="0" w:space="0" w:color="auto"/>
        <w:left w:val="none" w:sz="0" w:space="0" w:color="auto"/>
        <w:bottom w:val="none" w:sz="0" w:space="0" w:color="auto"/>
        <w:right w:val="none" w:sz="0" w:space="0" w:color="auto"/>
      </w:divBdr>
    </w:div>
    <w:div w:id="13366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12B9E4C544D241989975D72CEA6EEC" ma:contentTypeVersion="13" ma:contentTypeDescription="Create a new document." ma:contentTypeScope="" ma:versionID="929fb9fa885a269e35ca17d2109a4524">
  <xsd:schema xmlns:xsd="http://www.w3.org/2001/XMLSchema" xmlns:xs="http://www.w3.org/2001/XMLSchema" xmlns:p="http://schemas.microsoft.com/office/2006/metadata/properties" xmlns:ns3="28eeeab8-2996-42f3-9534-384db1c7ccb6" xmlns:ns4="2bfb49bb-d60d-481d-936f-d95d99bd1465" targetNamespace="http://schemas.microsoft.com/office/2006/metadata/properties" ma:root="true" ma:fieldsID="008b5c17df357c6c89c8689c11712989" ns3:_="" ns4:_="">
    <xsd:import namespace="28eeeab8-2996-42f3-9534-384db1c7ccb6"/>
    <xsd:import namespace="2bfb49bb-d60d-481d-936f-d95d99bd14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eeab8-2996-42f3-9534-384db1c7c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fb49bb-d60d-481d-936f-d95d99bd14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F41CF-BA18-4518-B9D0-56840D79ED73}">
  <ds:schemaRefs>
    <ds:schemaRef ds:uri="http://schemas.microsoft.com/sharepoint/v3/contenttype/forms"/>
  </ds:schemaRefs>
</ds:datastoreItem>
</file>

<file path=customXml/itemProps2.xml><?xml version="1.0" encoding="utf-8"?>
<ds:datastoreItem xmlns:ds="http://schemas.openxmlformats.org/officeDocument/2006/customXml" ds:itemID="{A18D8F81-446A-4E4E-96FA-EA0C15F67836}">
  <ds:schemaRefs>
    <ds:schemaRef ds:uri="2bfb49bb-d60d-481d-936f-d95d99bd1465"/>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28eeeab8-2996-42f3-9534-384db1c7ccb6"/>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DCC31EE-B6D3-4589-B5AF-A5505C34A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eeab8-2996-42f3-9534-384db1c7ccb6"/>
    <ds:schemaRef ds:uri="2bfb49bb-d60d-481d-936f-d95d99bd1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Hall</dc:creator>
  <cp:lastModifiedBy>Sarah Fenlon</cp:lastModifiedBy>
  <cp:revision>2</cp:revision>
  <dcterms:created xsi:type="dcterms:W3CDTF">2021-02-04T09:37:00Z</dcterms:created>
  <dcterms:modified xsi:type="dcterms:W3CDTF">2021-02-04T09:37:00Z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0x010100FE12B9E4C544D241989975D72CEA6EEC</vt:lpwstr>
  </property>
</Properties>
</file>