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813" w:rsidR="00177813" w:rsidP="00177813" w:rsidRDefault="00177813" w14:paraId="244AA339" w14:textId="77777777">
      <w:pPr>
        <w:spacing w:after="0" w:line="240" w:lineRule="auto"/>
        <w:rPr>
          <w:rFonts w:cstheme="minorHAnsi"/>
          <w:b/>
          <w:sz w:val="24"/>
          <w:szCs w:val="24"/>
        </w:rPr>
      </w:pPr>
    </w:p>
    <w:bookmarkStart w:name="_Hlk24987273" w:displacedByCustomXml="next" w:id="0"/>
    <w:bookmarkEnd w:displacedByCustomXml="next" w:id="0"/>
    <w:bookmarkStart w:name="_Toc383439559" w:displacedByCustomXml="next" w:id="1"/>
    <w:sdt>
      <w:sdtPr>
        <w:rPr>
          <w:rFonts w:eastAsia="Times New Roman"/>
          <w:b/>
          <w:bCs/>
          <w:sz w:val="32"/>
          <w:szCs w:val="32"/>
        </w:rPr>
        <w:alias w:val="Document name"/>
        <w:tag w:val="Template name"/>
        <w:id w:val="1704436313"/>
        <w:placeholder>
          <w:docPart w:val="0624EA62ACFE42E1B4A820E2883FE8A6"/>
        </w:placeholder>
      </w:sdtPr>
      <w:sdtEndPr>
        <w:rPr>
          <w:rFonts w:eastAsia="Times New Roman"/>
          <w:b w:val="1"/>
          <w:bCs w:val="1"/>
          <w:sz w:val="32"/>
          <w:szCs w:val="32"/>
        </w:rPr>
      </w:sdtEndPr>
      <w:sdtContent>
        <w:p w:rsidRPr="00177813" w:rsidR="00177813" w:rsidP="5AA33D1C" w:rsidRDefault="00177813" w14:paraId="5E649015" w14:noSpellErr="1" w14:textId="767E01A1">
          <w:pPr>
            <w:keepNext w:val="1"/>
            <w:overflowPunct w:val="0"/>
            <w:autoSpaceDE w:val="0"/>
            <w:autoSpaceDN w:val="0"/>
            <w:adjustRightInd w:val="0"/>
            <w:spacing w:after="120" w:line="240" w:lineRule="auto"/>
            <w:ind w:left="-454"/>
            <w:jc w:val="both"/>
            <w:textAlignment w:val="baseline"/>
            <w:outlineLvl w:val="2"/>
            <w:rPr>
              <w:rFonts w:eastAsia="Times New Roman" w:cs="Calibri" w:cstheme="minorAscii"/>
              <w:b w:val="1"/>
              <w:bCs w:val="1"/>
              <w:sz w:val="32"/>
              <w:szCs w:val="32"/>
            </w:rPr>
          </w:pPr>
          <w:r w:rsidRPr="5AA33D1C" w:rsidR="7C17E7E8">
            <w:rPr>
              <w:rFonts w:eastAsia="Times New Roman" w:cs="Calibri" w:cstheme="minorAscii"/>
              <w:b w:val="1"/>
              <w:bCs w:val="1"/>
              <w:sz w:val="32"/>
              <w:szCs w:val="32"/>
            </w:rPr>
            <w:t xml:space="preserve">Equality </w:t>
          </w:r>
          <w:r w:rsidRPr="5AA33D1C" w:rsidR="129CEE42">
            <w:rPr>
              <w:rFonts w:eastAsia="Times New Roman" w:cs="Calibri" w:cstheme="minorAscii"/>
              <w:b w:val="1"/>
              <w:bCs w:val="1"/>
              <w:sz w:val="32"/>
              <w:szCs w:val="32"/>
            </w:rPr>
            <w:t xml:space="preserve">Impact </w:t>
          </w:r>
          <w:r w:rsidRPr="5AA33D1C" w:rsidR="7C17E7E8">
            <w:rPr>
              <w:rFonts w:eastAsia="Times New Roman" w:cs="Calibri" w:cstheme="minorAscii"/>
              <w:b w:val="1"/>
              <w:bCs w:val="1"/>
              <w:sz w:val="32"/>
              <w:szCs w:val="32"/>
            </w:rPr>
            <w:t>Analysis</w:t>
          </w:r>
        </w:p>
      </w:sdtContent>
    </w:sdt>
    <w:bookmarkEnd w:displacedByCustomXml="prev" w:id="1"/>
    <w:p w:rsidRPr="00177813" w:rsidR="00177813" w:rsidP="00177813" w:rsidRDefault="00177813" w14:paraId="52F84F51" w14:textId="3810813F">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w:history="1" r:id="rId10">
        <w:r w:rsidRPr="00C21921" w:rsidR="0001363B">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w:history="1" r:id="rId1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rsidRPr="00177813" w:rsidR="00177813" w:rsidP="00177813" w:rsidRDefault="00177813" w14:paraId="1B07C087" w14:textId="77777777">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rsidRPr="00177813" w:rsidR="00177813" w:rsidP="7B02F67A" w:rsidRDefault="00177813" w14:paraId="1371B650" w14:textId="73F0C450">
      <w:pPr>
        <w:keepNext/>
        <w:overflowPunct w:val="0"/>
        <w:autoSpaceDE w:val="0"/>
        <w:autoSpaceDN w:val="0"/>
        <w:adjustRightInd w:val="0"/>
        <w:spacing w:after="120" w:line="240" w:lineRule="exact"/>
        <w:ind w:left="-454"/>
        <w:jc w:val="both"/>
        <w:textAlignment w:val="baseline"/>
        <w:outlineLvl w:val="2"/>
        <w:rPr>
          <w:b/>
          <w:bCs/>
        </w:rPr>
      </w:pPr>
      <w:r w:rsidRPr="7B02F67A">
        <w:rPr>
          <w:rFonts w:eastAsia="Times New Roman"/>
          <w:b/>
          <w:bCs/>
          <w:sz w:val="24"/>
          <w:szCs w:val="24"/>
        </w:rPr>
        <w:t xml:space="preserve">Activity Title: </w:t>
      </w:r>
      <w:r w:rsidRPr="7B02F67A">
        <w:rPr>
          <w:b/>
          <w:bCs/>
        </w:rPr>
        <w:t xml:space="preserve"> C</w:t>
      </w:r>
      <w:r w:rsidRPr="7B02F67A" w:rsidR="078780FA">
        <w:rPr>
          <w:b/>
          <w:bCs/>
        </w:rPr>
        <w:t xml:space="preserve">ampus </w:t>
      </w:r>
      <w:r w:rsidRPr="7B02F67A" w:rsidR="09F9C598">
        <w:rPr>
          <w:b/>
          <w:bCs/>
        </w:rPr>
        <w:t>Support</w:t>
      </w:r>
      <w:r w:rsidRPr="7B02F67A">
        <w:rPr>
          <w:b/>
          <w:bCs/>
        </w:rPr>
        <w:t xml:space="preserve"> Room Refresh Project</w:t>
      </w:r>
    </w:p>
    <w:p w:rsidRPr="00177813" w:rsidR="00177813" w:rsidP="00177813" w:rsidRDefault="00177813" w14:paraId="0C6BE88B" w14:textId="77777777">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Project Manager and Contact:</w:t>
      </w:r>
      <w:r>
        <w:rPr>
          <w:b/>
        </w:rPr>
        <w:t xml:space="preserve"> Mark Davis</w:t>
      </w:r>
    </w:p>
    <w:p w:rsidRPr="00177813" w:rsidR="00177813" w:rsidP="00177813" w:rsidRDefault="00177813" w14:paraId="22C4C8EE" w14:textId="77777777">
      <w:pPr>
        <w:spacing w:after="0" w:line="240" w:lineRule="auto"/>
        <w:ind w:left="-454"/>
        <w:rPr>
          <w:rFonts w:asciiTheme="majorHAnsi" w:hAnsiTheme="majorHAnsi" w:cstheme="majorHAnsi"/>
          <w:color w:val="002060"/>
          <w:sz w:val="26"/>
          <w:szCs w:val="26"/>
        </w:rPr>
      </w:pPr>
    </w:p>
    <w:p w:rsidRPr="00177813" w:rsidR="00177813" w:rsidP="00177813" w:rsidRDefault="00177813" w14:paraId="725D2148" w14:textId="77777777">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rsidR="00915A44" w:rsidP="00177813" w:rsidRDefault="00177813" w14:paraId="55D08A4E" w14:textId="77777777">
      <w:pPr>
        <w:spacing w:after="0" w:line="240" w:lineRule="auto"/>
        <w:ind w:left="-454"/>
        <w:rPr>
          <w:rFonts w:cstheme="minorHAnsi"/>
          <w:sz w:val="24"/>
          <w:szCs w:val="24"/>
        </w:rPr>
      </w:pPr>
      <w:r w:rsidRPr="00177813">
        <w:rPr>
          <w:rFonts w:cstheme="minorHAnsi"/>
          <w:sz w:val="24"/>
          <w:szCs w:val="24"/>
        </w:rPr>
        <w:t>Enter short description of what it is, the objectives and why you are doing it. If you are amending a current activity, what changes are proposed? Please outline the ways that students, staff, visitors or contractors might experience changes in their day to day lives e.g., changes to buildings, working hours, administrative processes.</w:t>
      </w:r>
    </w:p>
    <w:p w:rsidRPr="00177813" w:rsidR="00177813" w:rsidP="3519EFC9" w:rsidRDefault="00177813" w14:paraId="79D2CAA7" w14:textId="0C5FE493">
      <w:pPr>
        <w:spacing w:after="0" w:line="240" w:lineRule="auto"/>
        <w:ind w:left="-454"/>
        <w:rPr>
          <w:sz w:val="24"/>
          <w:szCs w:val="24"/>
        </w:rPr>
      </w:pPr>
      <w:r>
        <w:t>The CS Room Refresh Project aims to update three Campus Support rooms to improve working conditions, storage solutions, and staff welfare. This includes repainting walls, reviewing lighting, replacing carpet in one room, and adding staff rest areas and customer reception zones. The changes will enhance staff morale and productivity by creating modern, zoned spaces for computing tasks, deliveries, and desk-based work.</w:t>
      </w:r>
    </w:p>
    <w:p w:rsidRPr="00177813" w:rsidR="00177813" w:rsidP="00177813" w:rsidRDefault="00177813" w14:paraId="26B5607B" w14:textId="77777777">
      <w:pPr>
        <w:spacing w:after="0" w:line="240" w:lineRule="auto"/>
        <w:ind w:left="-454"/>
        <w:rPr>
          <w:rFonts w:cstheme="minorHAnsi"/>
          <w:sz w:val="24"/>
          <w:szCs w:val="24"/>
        </w:rPr>
      </w:pPr>
    </w:p>
    <w:p w:rsidR="00915A44" w:rsidP="00177813" w:rsidRDefault="00177813" w14:paraId="68289D34" w14:textId="77777777">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What sources of information/ data, or who have you identified to help explore potential equalities impacts?</w:t>
      </w:r>
    </w:p>
    <w:p w:rsidR="00915A44" w:rsidP="00915A44" w:rsidRDefault="00915A44" w14:paraId="19FE29F0" w14:textId="77777777">
      <w:pPr>
        <w:spacing w:after="0" w:line="240" w:lineRule="auto"/>
        <w:ind w:left="-454"/>
        <w:rPr>
          <w:rFonts w:cstheme="minorHAnsi"/>
          <w:sz w:val="24"/>
          <w:szCs w:val="24"/>
        </w:rPr>
      </w:pPr>
      <w:r w:rsidRPr="00177813">
        <w:rPr>
          <w:rFonts w:cstheme="minorHAnsi"/>
          <w:sz w:val="24"/>
          <w:szCs w:val="24"/>
        </w:rPr>
        <w:t xml:space="preserve">Examples </w:t>
      </w:r>
      <w:proofErr w:type="gramStart"/>
      <w:r w:rsidRPr="00177813">
        <w:rPr>
          <w:rFonts w:cstheme="minorHAnsi"/>
          <w:sz w:val="24"/>
          <w:szCs w:val="24"/>
        </w:rPr>
        <w:t>include:</w:t>
      </w:r>
      <w:proofErr w:type="gramEnd"/>
      <w:r w:rsidRPr="00177813">
        <w:rPr>
          <w:rFonts w:cstheme="minorHAnsi"/>
          <w:sz w:val="24"/>
          <w:szCs w:val="24"/>
        </w:rPr>
        <w:t xml:space="preserve"> External or Sector data/research, Staffing Statistics, Student or Staff Networks, specific stakeholders.</w:t>
      </w:r>
    </w:p>
    <w:p w:rsidR="00177813" w:rsidP="00915A44" w:rsidRDefault="00177813" w14:paraId="1743133F" w14:textId="594485FA">
      <w:pPr>
        <w:spacing w:after="0" w:line="240" w:lineRule="auto"/>
        <w:ind w:left="-454"/>
      </w:pPr>
      <w:r>
        <w:t xml:space="preserve">Project brief, staff feedback, </w:t>
      </w:r>
      <w:r w:rsidR="00FD445B">
        <w:t>walk through the spaces</w:t>
      </w:r>
      <w:r>
        <w:t>, consultation with IT Services, and Equality Analysis guidance.</w:t>
      </w:r>
    </w:p>
    <w:p w:rsidRPr="00915A44" w:rsidR="00915A44" w:rsidP="7B02F67A" w:rsidRDefault="00915A44" w14:paraId="5A646D19" w14:textId="77777777">
      <w:pPr>
        <w:spacing w:after="0" w:line="240" w:lineRule="auto"/>
        <w:ind w:left="-454"/>
        <w:rPr>
          <w:sz w:val="24"/>
          <w:szCs w:val="24"/>
        </w:rPr>
      </w:pPr>
    </w:p>
    <w:p w:rsidRPr="00177813" w:rsidR="00177813" w:rsidP="7B02F67A" w:rsidRDefault="00177813" w14:paraId="47EEBCA2" w14:textId="77777777">
      <w:pPr>
        <w:spacing w:after="0" w:line="240" w:lineRule="auto"/>
        <w:ind w:left="-454"/>
        <w:rPr>
          <w:sz w:val="24"/>
          <w:szCs w:val="24"/>
        </w:rPr>
      </w:pPr>
      <w:r w:rsidRPr="7B02F67A">
        <w:rPr>
          <w:rFonts w:asciiTheme="majorHAnsi" w:hAnsiTheme="majorHAnsi" w:cstheme="majorBidi"/>
          <w:color w:val="002060"/>
          <w:sz w:val="26"/>
          <w:szCs w:val="26"/>
        </w:rPr>
        <w:t>Assessing the activity from different perspectives</w:t>
      </w:r>
    </w:p>
    <w:p w:rsidRPr="00177813" w:rsidR="00177813" w:rsidP="7B02F67A" w:rsidRDefault="00177813" w14:paraId="2CC7784E" w14:textId="77777777">
      <w:pPr>
        <w:spacing w:after="0" w:line="240" w:lineRule="auto"/>
        <w:ind w:left="-454"/>
        <w:rPr>
          <w:sz w:val="24"/>
          <w:szCs w:val="24"/>
        </w:rPr>
      </w:pPr>
      <w:r w:rsidRPr="7B02F67A">
        <w:rPr>
          <w:sz w:val="24"/>
          <w:szCs w:val="24"/>
        </w:rPr>
        <w:t xml:space="preserve">Might your proposal impact people who identify with the protected groups below in the following contexts? </w:t>
      </w:r>
    </w:p>
    <w:p w:rsidRPr="00915A44" w:rsidR="00177813" w:rsidP="3519EFC9" w:rsidRDefault="00177813" w14:paraId="7B5F1FEC" w14:textId="156A025C">
      <w:pPr>
        <w:numPr>
          <w:ilvl w:val="0"/>
          <w:numId w:val="1"/>
        </w:numPr>
        <w:spacing w:after="0" w:line="240" w:lineRule="auto"/>
        <w:contextualSpacing/>
        <w:rPr>
          <w:sz w:val="24"/>
          <w:szCs w:val="24"/>
        </w:rPr>
      </w:pPr>
      <w:r w:rsidRPr="7B02F67A">
        <w:rPr>
          <w:sz w:val="24"/>
          <w:szCs w:val="24"/>
        </w:rPr>
        <w:t>Access to or participation in UWE Bristol Faculties or Professional Services?</w:t>
      </w:r>
      <w:r w:rsidRPr="7B02F67A" w:rsidR="1D3CB589">
        <w:rPr>
          <w:sz w:val="24"/>
          <w:szCs w:val="24"/>
        </w:rPr>
        <w:t xml:space="preserve"> </w:t>
      </w:r>
      <w:r>
        <w:t>Yes – improvements to physical space may enhance accessibility for disabled staff and visitors.</w:t>
      </w:r>
    </w:p>
    <w:p w:rsidRPr="00915A44" w:rsidR="00177813" w:rsidP="3519EFC9" w:rsidRDefault="00177813" w14:paraId="0B58ADE7" w14:textId="05EEE3C1">
      <w:pPr>
        <w:numPr>
          <w:ilvl w:val="0"/>
          <w:numId w:val="1"/>
        </w:numPr>
        <w:spacing w:after="0" w:line="240" w:lineRule="auto"/>
        <w:contextualSpacing/>
        <w:rPr>
          <w:sz w:val="24"/>
          <w:szCs w:val="24"/>
        </w:rPr>
      </w:pPr>
      <w:r w:rsidRPr="3519EFC9">
        <w:rPr>
          <w:sz w:val="24"/>
          <w:szCs w:val="24"/>
        </w:rPr>
        <w:t>Student experience, attainment or withdrawal?</w:t>
      </w:r>
      <w:r w:rsidRPr="3519EFC9" w:rsidR="74B6147B">
        <w:rPr>
          <w:sz w:val="24"/>
          <w:szCs w:val="24"/>
        </w:rPr>
        <w:t xml:space="preserve"> </w:t>
      </w:r>
      <w:r>
        <w:t>Indirectly – improved staff wellbeing and workspace efficiency may positively impact service delivery to students.</w:t>
      </w:r>
    </w:p>
    <w:p w:rsidRPr="00915A44" w:rsidR="00177813" w:rsidP="3519EFC9" w:rsidRDefault="00177813" w14:paraId="6414327C" w14:textId="11E6090A">
      <w:pPr>
        <w:numPr>
          <w:ilvl w:val="0"/>
          <w:numId w:val="1"/>
        </w:numPr>
        <w:spacing w:after="0" w:line="240" w:lineRule="auto"/>
        <w:contextualSpacing/>
        <w:rPr>
          <w:sz w:val="24"/>
          <w:szCs w:val="24"/>
        </w:rPr>
      </w:pPr>
      <w:r w:rsidRPr="3519EFC9">
        <w:rPr>
          <w:sz w:val="24"/>
          <w:szCs w:val="24"/>
        </w:rPr>
        <w:lastRenderedPageBreak/>
        <w:t>Staff experience, representation, or progression?</w:t>
      </w:r>
      <w:r w:rsidRPr="3519EFC9" w:rsidR="67D7371F">
        <w:rPr>
          <w:sz w:val="24"/>
          <w:szCs w:val="24"/>
        </w:rPr>
        <w:t xml:space="preserve"> </w:t>
      </w:r>
      <w:r>
        <w:t>Yes – improved working conditions and facilities support staff wellbeing, morale, and productivity.</w:t>
      </w:r>
    </w:p>
    <w:p w:rsidR="00915A44" w:rsidP="3519EFC9" w:rsidRDefault="00177813" w14:paraId="67D00B83" w14:textId="77777777">
      <w:pPr>
        <w:spacing w:after="0" w:line="240" w:lineRule="auto"/>
        <w:ind w:left="-454"/>
        <w:rPr>
          <w:sz w:val="24"/>
          <w:szCs w:val="24"/>
        </w:rPr>
      </w:pPr>
      <w:r w:rsidRPr="3519EFC9">
        <w:rPr>
          <w:sz w:val="24"/>
          <w:szCs w:val="24"/>
        </w:rPr>
        <w:t>Explain why you have made that assessment and plan your response.</w:t>
      </w:r>
    </w:p>
    <w:p w:rsidRPr="00177813" w:rsidR="00177813" w:rsidP="3519EFC9" w:rsidRDefault="00177813" w14:paraId="75E1A865" w14:textId="67D3C89D">
      <w:pPr>
        <w:spacing w:after="0" w:line="240" w:lineRule="auto"/>
        <w:ind w:left="-454"/>
        <w:rPr>
          <w:sz w:val="24"/>
          <w:szCs w:val="24"/>
        </w:rPr>
      </w:pPr>
      <w:r>
        <w:t xml:space="preserve">The current rooms are cramped and lack adequate facilities, which may disproportionately affect staff </w:t>
      </w:r>
      <w:r w:rsidR="00190F2C">
        <w:t>morale and productivity</w:t>
      </w:r>
      <w:r>
        <w:t>. The refresh will address these issues and promote inclusivity and wellbeing.</w:t>
      </w:r>
    </w:p>
    <w:p w:rsidRPr="00177813" w:rsidR="00177813" w:rsidP="3519EFC9" w:rsidRDefault="00177813" w14:paraId="6D06135D" w14:textId="77777777">
      <w:pPr>
        <w:spacing w:after="0" w:line="240" w:lineRule="auto"/>
        <w:rPr>
          <w:b/>
          <w:bCs/>
          <w:sz w:val="24"/>
          <w:szCs w:val="24"/>
        </w:rPr>
      </w:pPr>
    </w:p>
    <w:p w:rsidRPr="00177813" w:rsidR="00CC389D" w:rsidP="3519EFC9" w:rsidRDefault="00CC389D" w14:paraId="2BA6BFCA" w14:textId="0B309665">
      <w:pPr>
        <w:spacing w:after="200" w:line="276" w:lineRule="auto"/>
        <w:jc w:val="center"/>
        <w:rPr>
          <w:sz w:val="24"/>
          <w:szCs w:val="24"/>
        </w:rPr>
      </w:pPr>
      <w:r w:rsidRPr="3519EFC9">
        <w:rPr>
          <w:b/>
          <w:bCs/>
          <w:sz w:val="24"/>
          <w:szCs w:val="24"/>
        </w:rPr>
        <w:t>Action Planning</w:t>
      </w:r>
      <w:r w:rsidRPr="3519EFC9">
        <w:rPr>
          <w:sz w:val="24"/>
          <w:szCs w:val="24"/>
        </w:rPr>
        <w:t>: how will you mitigate negative and maximise positive outcomes?</w:t>
      </w:r>
    </w:p>
    <w:p w:rsidR="00915A44" w:rsidP="3519EFC9" w:rsidRDefault="00CC389D" w14:paraId="1A4FC0DB" w14:textId="77777777">
      <w:pPr>
        <w:spacing w:after="200" w:line="240" w:lineRule="auto"/>
        <w:rPr>
          <w:b/>
          <w:bCs/>
          <w:sz w:val="24"/>
          <w:szCs w:val="24"/>
        </w:rPr>
      </w:pPr>
      <w:r w:rsidRPr="3519EFC9">
        <w:rPr>
          <w:b/>
          <w:bCs/>
          <w:sz w:val="24"/>
          <w:szCs w:val="24"/>
        </w:rPr>
        <w:t>Please feed information from this action plan to your activity’s own planning documents e.g., action plans, risk registers, benefits maps</w:t>
      </w:r>
    </w:p>
    <w:p w:rsidR="00177813" w:rsidP="3519EFC9" w:rsidRDefault="00CC389D" w14:paraId="1D21CD8D" w14:textId="43E7E7D2">
      <w:pPr>
        <w:spacing w:after="200" w:line="240" w:lineRule="auto"/>
        <w:rPr>
          <w:b/>
          <w:bCs/>
          <w:sz w:val="24"/>
          <w:szCs w:val="24"/>
        </w:rPr>
      </w:pPr>
      <w:r>
        <w:t xml:space="preserve">Actions </w:t>
      </w:r>
      <w:proofErr w:type="gramStart"/>
      <w:r>
        <w:t>include:</w:t>
      </w:r>
      <w:proofErr w:type="gramEnd"/>
      <w:r>
        <w:t xml:space="preserve"> consulting with stakeholders, ensuring accessibility in design, incorporating inclusive rest areas, and monitoring usage and feedback post-implementation. These will be integrated into project planning documents.</w:t>
      </w:r>
    </w:p>
    <w:p w:rsidRPr="00177813" w:rsidR="00CC389D" w:rsidP="00CC389D" w:rsidRDefault="00CC389D" w14:paraId="029437E2" w14:textId="77777777">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551"/>
        <w:gridCol w:w="2066"/>
        <w:gridCol w:w="1775"/>
        <w:gridCol w:w="1014"/>
        <w:gridCol w:w="1521"/>
        <w:gridCol w:w="1650"/>
      </w:tblGrid>
      <w:tr w:rsidRPr="00177813" w:rsidR="001A278C" w:rsidTr="7B02F67A" w14:paraId="0B397A6D" w14:textId="77777777">
        <w:trPr>
          <w:trHeight w:val="420"/>
        </w:trPr>
        <w:tc>
          <w:tcPr>
            <w:tcW w:w="2030" w:type="dxa"/>
          </w:tcPr>
          <w:p w:rsidRPr="00177813" w:rsidR="001A278C" w:rsidP="00177813" w:rsidRDefault="001A278C" w14:paraId="046F4667" w14:textId="77777777">
            <w:pPr>
              <w:spacing w:after="200" w:line="276" w:lineRule="auto"/>
              <w:rPr>
                <w:rFonts w:asciiTheme="minorHAnsi" w:hAnsiTheme="minorHAnsi" w:cstheme="minorHAnsi"/>
                <w:i/>
                <w:sz w:val="24"/>
                <w:szCs w:val="24"/>
              </w:rPr>
            </w:pPr>
          </w:p>
        </w:tc>
        <w:tc>
          <w:tcPr>
            <w:tcW w:w="2649" w:type="dxa"/>
          </w:tcPr>
          <w:p w:rsidRPr="001A278C" w:rsidR="001A278C" w:rsidP="001A278C" w:rsidRDefault="001A278C" w14:paraId="2F2BA2A1" w14:textId="3FB6A9C2">
            <w:pPr>
              <w:spacing w:after="20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Possible Positive   Impact on Groups              </w:t>
            </w:r>
            <w:r>
              <w:rPr>
                <w:rFonts w:asciiTheme="minorHAnsi" w:hAnsiTheme="minorHAnsi" w:cstheme="minorHAnsi"/>
                <w:bCs/>
                <w:sz w:val="24"/>
                <w:szCs w:val="24"/>
              </w:rPr>
              <w:t>Include relevant data if possible</w:t>
            </w:r>
          </w:p>
        </w:tc>
        <w:tc>
          <w:tcPr>
            <w:tcW w:w="2551" w:type="dxa"/>
          </w:tcPr>
          <w:p w:rsidRPr="00177813" w:rsidR="001A278C" w:rsidP="00177813" w:rsidRDefault="001A278C" w14:paraId="73616083" w14:textId="33E8C882">
            <w:pPr>
              <w:spacing w:after="200" w:line="276" w:lineRule="auto"/>
              <w:jc w:val="center"/>
              <w:rPr>
                <w:rFonts w:cstheme="minorHAnsi"/>
                <w:b/>
                <w:sz w:val="24"/>
                <w:szCs w:val="24"/>
              </w:rPr>
            </w:pPr>
            <w:r>
              <w:rPr>
                <w:rFonts w:asciiTheme="minorHAnsi" w:hAnsiTheme="minorHAnsi" w:cstheme="minorHAnsi"/>
                <w:b/>
                <w:sz w:val="24"/>
                <w:szCs w:val="24"/>
              </w:rPr>
              <w:t xml:space="preserve">Possible Negative Impact on Groups </w:t>
            </w:r>
            <w:r>
              <w:rPr>
                <w:rFonts w:asciiTheme="minorHAnsi" w:hAnsiTheme="minorHAnsi" w:cstheme="minorHAnsi"/>
                <w:bCs/>
                <w:sz w:val="24"/>
                <w:szCs w:val="24"/>
              </w:rPr>
              <w:t>Include relevant data if possible</w:t>
            </w:r>
          </w:p>
        </w:tc>
        <w:tc>
          <w:tcPr>
            <w:tcW w:w="2066" w:type="dxa"/>
          </w:tcPr>
          <w:p w:rsidRPr="00177813" w:rsidR="001A278C" w:rsidP="00177813" w:rsidRDefault="001A278C" w14:paraId="7C0403EE" w14:textId="18042DE5">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Actions Required</w:t>
            </w:r>
          </w:p>
        </w:tc>
        <w:tc>
          <w:tcPr>
            <w:tcW w:w="1775" w:type="dxa"/>
          </w:tcPr>
          <w:p w:rsidRPr="00177813" w:rsidR="001A278C" w:rsidP="00177813" w:rsidRDefault="001A278C" w14:paraId="4117C81B" w14:textId="77777777">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Responsible Person</w:t>
            </w:r>
          </w:p>
        </w:tc>
        <w:tc>
          <w:tcPr>
            <w:tcW w:w="1014" w:type="dxa"/>
          </w:tcPr>
          <w:p w:rsidRPr="00177813" w:rsidR="001A278C" w:rsidP="00177813" w:rsidRDefault="001A278C" w14:paraId="48649D62" w14:textId="77777777">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Target date</w:t>
            </w:r>
          </w:p>
        </w:tc>
        <w:tc>
          <w:tcPr>
            <w:tcW w:w="1521" w:type="dxa"/>
          </w:tcPr>
          <w:p w:rsidRPr="00177813" w:rsidR="001A278C" w:rsidP="00177813" w:rsidRDefault="001A278C" w14:paraId="56F68FD1" w14:textId="77777777">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Success indicators</w:t>
            </w:r>
          </w:p>
        </w:tc>
        <w:tc>
          <w:tcPr>
            <w:tcW w:w="1650" w:type="dxa"/>
          </w:tcPr>
          <w:p w:rsidRPr="00177813" w:rsidR="001A278C" w:rsidP="00177813" w:rsidRDefault="001A278C" w14:paraId="4BF82F40" w14:textId="77777777">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Progress to date</w:t>
            </w:r>
          </w:p>
        </w:tc>
      </w:tr>
      <w:tr w:rsidRPr="00177813" w:rsidR="001A278C" w:rsidTr="7B02F67A" w14:paraId="72D9730B" w14:textId="77777777">
        <w:trPr>
          <w:trHeight w:val="570"/>
        </w:trPr>
        <w:tc>
          <w:tcPr>
            <w:tcW w:w="2030" w:type="dxa"/>
          </w:tcPr>
          <w:p w:rsidRPr="00177813" w:rsidR="001A278C" w:rsidP="00177813" w:rsidRDefault="001A278C" w14:paraId="371A68B6"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All</w:t>
            </w:r>
            <w:r w:rsidRPr="00177813">
              <w:rPr>
                <w:rFonts w:asciiTheme="minorHAnsi" w:hAnsiTheme="minorHAnsi" w:cstheme="minorHAnsi"/>
                <w:sz w:val="24"/>
                <w:szCs w:val="24"/>
              </w:rPr>
              <w:t xml:space="preserve"> (possible impacts affecting many groups)</w:t>
            </w:r>
          </w:p>
        </w:tc>
        <w:tc>
          <w:tcPr>
            <w:tcW w:w="2649" w:type="dxa"/>
          </w:tcPr>
          <w:p w:rsidRPr="00F81B15" w:rsidR="001A278C" w:rsidP="00177813" w:rsidRDefault="005B2409" w14:paraId="0E1C7EC2" w14:textId="54EC3ED3">
            <w:pPr>
              <w:spacing w:after="200" w:line="276" w:lineRule="auto"/>
              <w:rPr>
                <w:rFonts w:asciiTheme="minorHAnsi" w:hAnsiTheme="minorHAnsi" w:cstheme="minorHAnsi"/>
                <w:b/>
                <w:sz w:val="22"/>
                <w:szCs w:val="22"/>
              </w:rPr>
            </w:pPr>
            <w:r w:rsidRPr="00F81B15">
              <w:rPr>
                <w:rFonts w:asciiTheme="minorHAnsi" w:hAnsiTheme="minorHAnsi" w:cstheme="minorHAnsi"/>
                <w:sz w:val="22"/>
                <w:szCs w:val="22"/>
              </w:rPr>
              <w:t>Ergonomic furniture and better lighting support older staff.</w:t>
            </w:r>
          </w:p>
        </w:tc>
        <w:tc>
          <w:tcPr>
            <w:tcW w:w="2551" w:type="dxa"/>
          </w:tcPr>
          <w:p w:rsidRPr="00F81B15" w:rsidR="001A278C" w:rsidP="00177813" w:rsidRDefault="005B2409" w14:paraId="67770EFB" w14:textId="1323B4D8">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Some staff may feel overlooked if design doesn’t reflect modern work styles</w:t>
            </w:r>
          </w:p>
        </w:tc>
        <w:tc>
          <w:tcPr>
            <w:tcW w:w="2066" w:type="dxa"/>
          </w:tcPr>
          <w:p w:rsidRPr="00F81B15" w:rsidR="001A278C" w:rsidP="00177813" w:rsidRDefault="005B2409" w14:paraId="46FF5DE4" w14:textId="69396F31">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Include diverse age groups in design consultation; offer flexible workspaces.</w:t>
            </w:r>
          </w:p>
        </w:tc>
        <w:tc>
          <w:tcPr>
            <w:tcW w:w="1775" w:type="dxa"/>
          </w:tcPr>
          <w:p w:rsidRPr="00F81B15" w:rsidR="001A278C" w:rsidP="00177813" w:rsidRDefault="005B2409" w14:paraId="4DC1DFE0" w14:textId="7F48AC0D">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Estates &amp; IT Services</w:t>
            </w:r>
          </w:p>
        </w:tc>
        <w:tc>
          <w:tcPr>
            <w:tcW w:w="1014" w:type="dxa"/>
          </w:tcPr>
          <w:p w:rsidRPr="00F81B15" w:rsidR="001A278C" w:rsidP="00177813" w:rsidRDefault="001A278C" w14:paraId="21B66B5E" w14:textId="6401B8C0">
            <w:pPr>
              <w:spacing w:after="200" w:line="276" w:lineRule="auto"/>
              <w:rPr>
                <w:rFonts w:asciiTheme="minorHAnsi" w:hAnsiTheme="minorHAnsi" w:cstheme="minorHAnsi"/>
                <w:sz w:val="22"/>
                <w:szCs w:val="22"/>
              </w:rPr>
            </w:pPr>
          </w:p>
        </w:tc>
        <w:tc>
          <w:tcPr>
            <w:tcW w:w="1521" w:type="dxa"/>
          </w:tcPr>
          <w:p w:rsidRPr="00F81B15" w:rsidR="001A278C" w:rsidP="00177813" w:rsidRDefault="005B2409" w14:paraId="6E41CA90" w14:textId="56E73B54">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Inclusive design feedback; satisfaction across age groups.</w:t>
            </w:r>
          </w:p>
        </w:tc>
        <w:tc>
          <w:tcPr>
            <w:tcW w:w="1650" w:type="dxa"/>
          </w:tcPr>
          <w:p w:rsidRPr="00F81B15" w:rsidR="001A278C" w:rsidP="00177813" w:rsidRDefault="001A278C" w14:paraId="6D04F936" w14:textId="77777777">
            <w:pPr>
              <w:spacing w:after="200" w:line="276" w:lineRule="auto"/>
              <w:rPr>
                <w:rFonts w:asciiTheme="minorHAnsi" w:hAnsiTheme="minorHAnsi" w:cstheme="minorHAnsi"/>
                <w:sz w:val="22"/>
                <w:szCs w:val="22"/>
              </w:rPr>
            </w:pPr>
          </w:p>
        </w:tc>
      </w:tr>
      <w:tr w:rsidRPr="00177813" w:rsidR="001A278C" w:rsidTr="7B02F67A" w14:paraId="274B7753" w14:textId="77777777">
        <w:trPr>
          <w:trHeight w:val="537"/>
        </w:trPr>
        <w:tc>
          <w:tcPr>
            <w:tcW w:w="2030" w:type="dxa"/>
          </w:tcPr>
          <w:p w:rsidRPr="00177813" w:rsidR="001A278C" w:rsidP="00177813" w:rsidRDefault="001A278C" w14:paraId="1B1F5287" w14:textId="77777777">
            <w:pPr>
              <w:tabs>
                <w:tab w:val="center" w:pos="1097"/>
              </w:tabs>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 xml:space="preserve">Age </w:t>
            </w:r>
            <w:r w:rsidRPr="00177813">
              <w:rPr>
                <w:rFonts w:asciiTheme="minorHAnsi" w:hAnsiTheme="minorHAnsi" w:cstheme="minorHAnsi"/>
                <w:sz w:val="24"/>
                <w:szCs w:val="24"/>
              </w:rPr>
              <w:t>(older people, younger people)</w:t>
            </w:r>
          </w:p>
        </w:tc>
        <w:tc>
          <w:tcPr>
            <w:tcW w:w="2649" w:type="dxa"/>
          </w:tcPr>
          <w:p w:rsidR="00E91045" w:rsidP="00E91045" w:rsidRDefault="00E91045" w14:paraId="1C392C16" w14:textId="36FAD6D7">
            <w:pPr>
              <w:pStyle w:val="pf0"/>
              <w:ind w:left="0"/>
              <w:rPr>
                <w:rFonts w:ascii="Arial" w:hAnsi="Arial" w:cs="Arial"/>
                <w:sz w:val="20"/>
                <w:szCs w:val="20"/>
              </w:rPr>
            </w:pPr>
            <w:r>
              <w:rPr>
                <w:rFonts w:asciiTheme="minorHAnsi" w:hAnsiTheme="minorHAnsi" w:cstheme="minorHAnsi"/>
                <w:sz w:val="22"/>
                <w:szCs w:val="22"/>
              </w:rPr>
              <w:t>Rest</w:t>
            </w:r>
            <w:r>
              <w:rPr>
                <w:rStyle w:val="cf01"/>
                <w:sz w:val="20"/>
                <w:szCs w:val="20"/>
              </w:rPr>
              <w:t xml:space="preserve"> areas that support both active and restful use, and lighting/acoustics tailored to different age-related sensory needs to </w:t>
            </w:r>
            <w:r>
              <w:rPr>
                <w:rStyle w:val="cf01"/>
                <w:sz w:val="20"/>
                <w:szCs w:val="20"/>
              </w:rPr>
              <w:lastRenderedPageBreak/>
              <w:t xml:space="preserve">enhance comfort and accessibility. </w:t>
            </w:r>
          </w:p>
          <w:p w:rsidRPr="00F81B15" w:rsidR="001A278C" w:rsidP="00177813" w:rsidRDefault="001A278C" w14:paraId="4BF281F5" w14:textId="585D0F9F">
            <w:pPr>
              <w:spacing w:after="200" w:line="276" w:lineRule="auto"/>
              <w:rPr>
                <w:rFonts w:asciiTheme="minorHAnsi" w:hAnsiTheme="minorHAnsi" w:cstheme="minorHAnsi"/>
                <w:sz w:val="22"/>
                <w:szCs w:val="22"/>
              </w:rPr>
            </w:pPr>
          </w:p>
        </w:tc>
        <w:tc>
          <w:tcPr>
            <w:tcW w:w="2551" w:type="dxa"/>
          </w:tcPr>
          <w:p w:rsidRPr="00F81B15" w:rsidR="001A278C" w:rsidP="7B02F67A" w:rsidRDefault="005B2409" w14:paraId="0E446C33" w14:textId="57C4EFE5">
            <w:pPr>
              <w:spacing w:after="200" w:line="276" w:lineRule="auto"/>
              <w:rPr>
                <w:rFonts w:asciiTheme="minorHAnsi" w:hAnsiTheme="minorHAnsi" w:cstheme="minorBidi"/>
                <w:sz w:val="22"/>
                <w:szCs w:val="22"/>
              </w:rPr>
            </w:pPr>
            <w:r w:rsidRPr="7B02F67A">
              <w:rPr>
                <w:rFonts w:asciiTheme="minorHAnsi" w:hAnsiTheme="minorHAnsi" w:cstheme="minorBidi"/>
                <w:sz w:val="22"/>
                <w:szCs w:val="22"/>
              </w:rPr>
              <w:lastRenderedPageBreak/>
              <w:t xml:space="preserve">Younger </w:t>
            </w:r>
            <w:r w:rsidRPr="7B02F67A" w:rsidR="00E91045">
              <w:rPr>
                <w:rFonts w:asciiTheme="minorHAnsi" w:hAnsiTheme="minorHAnsi" w:cstheme="minorBidi"/>
                <w:sz w:val="22"/>
                <w:szCs w:val="22"/>
              </w:rPr>
              <w:t xml:space="preserve">and older </w:t>
            </w:r>
            <w:r w:rsidRPr="7B02F67A">
              <w:rPr>
                <w:rFonts w:asciiTheme="minorHAnsi" w:hAnsiTheme="minorHAnsi" w:cstheme="minorBidi"/>
                <w:sz w:val="22"/>
                <w:szCs w:val="22"/>
              </w:rPr>
              <w:t>staff may feel overlooked if design doesn’t reflect modern work styles</w:t>
            </w:r>
          </w:p>
        </w:tc>
        <w:tc>
          <w:tcPr>
            <w:tcW w:w="2066" w:type="dxa"/>
          </w:tcPr>
          <w:p w:rsidRPr="00F81B15" w:rsidR="001A278C" w:rsidP="00177813" w:rsidRDefault="005B2409" w14:paraId="73448FB5" w14:textId="0F21AF32">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Include diverse age groups in design consultation; offer flexible workspaces</w:t>
            </w:r>
          </w:p>
        </w:tc>
        <w:tc>
          <w:tcPr>
            <w:tcW w:w="1775" w:type="dxa"/>
          </w:tcPr>
          <w:p w:rsidRPr="00F81B15" w:rsidR="001A278C" w:rsidP="00177813" w:rsidRDefault="005B2409" w14:paraId="284A174E" w14:textId="73E9CD1E">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Estates &amp; IT Services</w:t>
            </w:r>
          </w:p>
        </w:tc>
        <w:tc>
          <w:tcPr>
            <w:tcW w:w="1014" w:type="dxa"/>
          </w:tcPr>
          <w:p w:rsidRPr="00F81B15" w:rsidR="001A278C" w:rsidP="00177813" w:rsidRDefault="001A278C" w14:paraId="3D6CCB40"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5B2409" w14:paraId="11BE2DC5" w14:textId="219EE5E5">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 xml:space="preserve">Inclusive design feedback; satisfaction </w:t>
            </w:r>
            <w:r w:rsidRPr="00F81B15">
              <w:rPr>
                <w:rFonts w:asciiTheme="minorHAnsi" w:hAnsiTheme="minorHAnsi" w:cstheme="minorHAnsi"/>
                <w:sz w:val="22"/>
                <w:szCs w:val="22"/>
              </w:rPr>
              <w:lastRenderedPageBreak/>
              <w:t>across age groups.</w:t>
            </w:r>
          </w:p>
        </w:tc>
        <w:tc>
          <w:tcPr>
            <w:tcW w:w="1650" w:type="dxa"/>
          </w:tcPr>
          <w:p w:rsidRPr="00F81B15" w:rsidR="001A278C" w:rsidP="00177813" w:rsidRDefault="001A278C" w14:paraId="47EE9809" w14:textId="77777777">
            <w:pPr>
              <w:spacing w:after="200" w:line="276" w:lineRule="auto"/>
              <w:rPr>
                <w:rFonts w:asciiTheme="minorHAnsi" w:hAnsiTheme="minorHAnsi" w:cstheme="minorHAnsi"/>
                <w:sz w:val="22"/>
                <w:szCs w:val="22"/>
              </w:rPr>
            </w:pPr>
          </w:p>
        </w:tc>
      </w:tr>
      <w:tr w:rsidRPr="00177813" w:rsidR="001A278C" w:rsidTr="7B02F67A" w14:paraId="6ABB1214" w14:textId="77777777">
        <w:trPr>
          <w:trHeight w:val="532"/>
        </w:trPr>
        <w:tc>
          <w:tcPr>
            <w:tcW w:w="2030" w:type="dxa"/>
          </w:tcPr>
          <w:p w:rsidRPr="00177813" w:rsidR="001A278C" w:rsidP="00177813" w:rsidRDefault="001A278C" w14:paraId="152D6DC4"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Disability</w:t>
            </w:r>
            <w:r w:rsidRPr="00177813">
              <w:rPr>
                <w:rFonts w:asciiTheme="minorHAnsi" w:hAnsiTheme="minorHAnsi" w:cstheme="minorHAnsi"/>
                <w:sz w:val="24"/>
                <w:szCs w:val="24"/>
              </w:rPr>
              <w:t>, including mental health and non-visible disabilities</w:t>
            </w:r>
          </w:p>
        </w:tc>
        <w:tc>
          <w:tcPr>
            <w:tcW w:w="2649" w:type="dxa"/>
          </w:tcPr>
          <w:p w:rsidRPr="00F81B15" w:rsidR="001A278C" w:rsidP="7B02F67A" w:rsidRDefault="005B2409" w14:paraId="443AE639" w14:textId="133E8696">
            <w:pPr>
              <w:spacing w:after="200" w:line="276" w:lineRule="auto"/>
              <w:rPr>
                <w:rFonts w:asciiTheme="minorHAnsi" w:hAnsiTheme="minorHAnsi" w:cstheme="minorBidi"/>
                <w:sz w:val="22"/>
                <w:szCs w:val="22"/>
              </w:rPr>
            </w:pPr>
            <w:r w:rsidRPr="7B02F67A">
              <w:rPr>
                <w:rFonts w:asciiTheme="minorHAnsi" w:hAnsiTheme="minorHAnsi" w:cstheme="minorBidi"/>
                <w:sz w:val="22"/>
                <w:szCs w:val="22"/>
              </w:rPr>
              <w:t>Improved accessibility, lighting, and quieter zones support neurodiverse and disabled staff</w:t>
            </w:r>
            <w:r w:rsidRPr="7B02F67A" w:rsidR="0013047F">
              <w:rPr>
                <w:rFonts w:asciiTheme="minorHAnsi" w:hAnsiTheme="minorHAnsi" w:cstheme="minorBidi"/>
                <w:sz w:val="22"/>
                <w:szCs w:val="22"/>
              </w:rPr>
              <w:t>.  Improved lighting</w:t>
            </w:r>
            <w:r w:rsidRPr="7B02F67A" w:rsidR="00E91045">
              <w:rPr>
                <w:rFonts w:asciiTheme="minorHAnsi" w:hAnsiTheme="minorHAnsi" w:cstheme="minorBidi"/>
                <w:sz w:val="22"/>
                <w:szCs w:val="22"/>
              </w:rPr>
              <w:t xml:space="preserve"> and mental health</w:t>
            </w:r>
            <w:r w:rsidRPr="7B02F67A" w:rsidR="0013047F">
              <w:rPr>
                <w:rFonts w:asciiTheme="minorHAnsi" w:hAnsiTheme="minorHAnsi" w:cstheme="minorBidi"/>
                <w:sz w:val="22"/>
                <w:szCs w:val="22"/>
              </w:rPr>
              <w:t>.</w:t>
            </w:r>
          </w:p>
        </w:tc>
        <w:tc>
          <w:tcPr>
            <w:tcW w:w="2551" w:type="dxa"/>
          </w:tcPr>
          <w:p w:rsidRPr="00F81B15" w:rsidR="001A278C" w:rsidP="00177813" w:rsidRDefault="005B2409" w14:paraId="42A7F404" w14:textId="7971F7E5">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Risk of inaccessible layouts or overlooked sensory needs</w:t>
            </w:r>
            <w:r w:rsidR="0013047F">
              <w:rPr>
                <w:rFonts w:asciiTheme="minorHAnsi" w:hAnsiTheme="minorHAnsi" w:cstheme="minorHAnsi"/>
                <w:sz w:val="22"/>
                <w:szCs w:val="22"/>
              </w:rPr>
              <w:t>.</w:t>
            </w:r>
          </w:p>
        </w:tc>
        <w:tc>
          <w:tcPr>
            <w:tcW w:w="2066" w:type="dxa"/>
          </w:tcPr>
          <w:p w:rsidRPr="00F81B15" w:rsidR="001A278C" w:rsidP="7B02F67A" w:rsidRDefault="005B2409" w14:paraId="37FF4433" w14:textId="16709EE4">
            <w:pPr>
              <w:spacing w:after="200" w:line="276" w:lineRule="auto"/>
              <w:rPr>
                <w:rFonts w:asciiTheme="minorHAnsi" w:hAnsiTheme="minorHAnsi" w:cstheme="minorBidi"/>
                <w:sz w:val="22"/>
                <w:szCs w:val="22"/>
              </w:rPr>
            </w:pPr>
            <w:r w:rsidRPr="7B02F67A">
              <w:rPr>
                <w:rFonts w:asciiTheme="minorHAnsi" w:hAnsiTheme="minorHAnsi" w:cstheme="minorBidi"/>
                <w:sz w:val="22"/>
                <w:szCs w:val="22"/>
              </w:rPr>
              <w:t>Engage Disability Services; apply inclusive design standards</w:t>
            </w:r>
          </w:p>
        </w:tc>
        <w:tc>
          <w:tcPr>
            <w:tcW w:w="1775" w:type="dxa"/>
          </w:tcPr>
          <w:p w:rsidRPr="00F81B15" w:rsidR="001A278C" w:rsidP="00177813" w:rsidRDefault="005B2409" w14:paraId="56E825B4" w14:textId="4F49F292">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Project Manager &amp; EDI Team</w:t>
            </w:r>
          </w:p>
        </w:tc>
        <w:tc>
          <w:tcPr>
            <w:tcW w:w="1014" w:type="dxa"/>
          </w:tcPr>
          <w:p w:rsidRPr="00F81B15" w:rsidR="001A278C" w:rsidP="00177813" w:rsidRDefault="001A278C" w14:paraId="22FB47AE"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1CF99729"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2E28B52C" w14:textId="77777777">
            <w:pPr>
              <w:spacing w:after="200" w:line="276" w:lineRule="auto"/>
              <w:rPr>
                <w:rFonts w:asciiTheme="minorHAnsi" w:hAnsiTheme="minorHAnsi" w:cstheme="minorHAnsi"/>
                <w:sz w:val="22"/>
                <w:szCs w:val="22"/>
              </w:rPr>
            </w:pPr>
          </w:p>
        </w:tc>
      </w:tr>
      <w:tr w:rsidRPr="00177813" w:rsidR="001A278C" w:rsidTr="7B02F67A" w14:paraId="226E7D79" w14:textId="77777777">
        <w:trPr>
          <w:trHeight w:val="539"/>
        </w:trPr>
        <w:tc>
          <w:tcPr>
            <w:tcW w:w="2030" w:type="dxa"/>
          </w:tcPr>
          <w:p w:rsidRPr="00177813" w:rsidR="001A278C" w:rsidP="00177813" w:rsidRDefault="001A278C" w14:paraId="25B172D7" w14:textId="77777777">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Women and men</w:t>
            </w:r>
          </w:p>
        </w:tc>
        <w:tc>
          <w:tcPr>
            <w:tcW w:w="2649" w:type="dxa"/>
          </w:tcPr>
          <w:p w:rsidRPr="00F81B15" w:rsidR="001A278C" w:rsidP="00177813" w:rsidRDefault="005B2409" w14:paraId="46B4B791" w14:textId="3846A8D7">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 xml:space="preserve">Equal access </w:t>
            </w:r>
            <w:r w:rsidR="00F81B15">
              <w:rPr>
                <w:rFonts w:asciiTheme="minorHAnsi" w:hAnsiTheme="minorHAnsi" w:cstheme="minorHAnsi"/>
                <w:sz w:val="22"/>
                <w:szCs w:val="22"/>
              </w:rPr>
              <w:t>to</w:t>
            </w:r>
            <w:r w:rsidRPr="00F81B15">
              <w:rPr>
                <w:rFonts w:asciiTheme="minorHAnsi" w:hAnsiTheme="minorHAnsi" w:cstheme="minorHAnsi"/>
                <w:sz w:val="22"/>
                <w:szCs w:val="22"/>
              </w:rPr>
              <w:t xml:space="preserve"> facilities.</w:t>
            </w:r>
          </w:p>
        </w:tc>
        <w:tc>
          <w:tcPr>
            <w:tcW w:w="2551" w:type="dxa"/>
          </w:tcPr>
          <w:p w:rsidRPr="00F81B15" w:rsidR="001A278C" w:rsidP="00177813" w:rsidRDefault="00EE4139" w14:paraId="50F25431" w14:textId="1112C6B4">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None anticipated</w:t>
            </w:r>
          </w:p>
        </w:tc>
        <w:tc>
          <w:tcPr>
            <w:tcW w:w="2066" w:type="dxa"/>
          </w:tcPr>
          <w:p w:rsidRPr="00F81B15" w:rsidR="001A278C" w:rsidP="00177813" w:rsidRDefault="001A278C" w14:paraId="522E291D" w14:textId="3119817B">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4FEC0DB5"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2DD6C03B"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22996B5B"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72B84651" w14:textId="77777777">
            <w:pPr>
              <w:spacing w:after="200" w:line="276" w:lineRule="auto"/>
              <w:rPr>
                <w:rFonts w:asciiTheme="minorHAnsi" w:hAnsiTheme="minorHAnsi" w:cstheme="minorHAnsi"/>
                <w:sz w:val="22"/>
                <w:szCs w:val="22"/>
              </w:rPr>
            </w:pPr>
          </w:p>
        </w:tc>
      </w:tr>
      <w:tr w:rsidRPr="00177813" w:rsidR="001A278C" w:rsidTr="7B02F67A" w14:paraId="038FEC6E" w14:textId="77777777">
        <w:trPr>
          <w:trHeight w:val="810"/>
        </w:trPr>
        <w:tc>
          <w:tcPr>
            <w:tcW w:w="2030" w:type="dxa"/>
          </w:tcPr>
          <w:p w:rsidRPr="00177813" w:rsidR="001A278C" w:rsidP="00177813" w:rsidRDefault="001A278C" w14:paraId="03D0621A"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Trans and non-binary people</w:t>
            </w:r>
            <w:r w:rsidRPr="00177813">
              <w:rPr>
                <w:rFonts w:asciiTheme="minorHAnsi" w:hAnsiTheme="minorHAnsi" w:cstheme="minorHAnsi"/>
                <w:sz w:val="24"/>
                <w:szCs w:val="24"/>
              </w:rPr>
              <w:t>, including gender reassignment</w:t>
            </w:r>
          </w:p>
        </w:tc>
        <w:tc>
          <w:tcPr>
            <w:tcW w:w="2649" w:type="dxa"/>
          </w:tcPr>
          <w:p w:rsidRPr="00F81B15" w:rsidR="001A278C" w:rsidP="00177813" w:rsidRDefault="00A97ECB" w14:paraId="0FC6D6B7" w14:textId="2421F2DE">
            <w:pPr>
              <w:spacing w:after="200" w:line="276" w:lineRule="auto"/>
              <w:rPr>
                <w:rFonts w:asciiTheme="minorHAnsi" w:hAnsiTheme="minorHAnsi" w:cstheme="minorHAnsi"/>
                <w:sz w:val="22"/>
                <w:szCs w:val="22"/>
              </w:rPr>
            </w:pPr>
            <w:r>
              <w:rPr>
                <w:rFonts w:asciiTheme="minorHAnsi" w:hAnsiTheme="minorHAnsi" w:cstheme="minorHAnsi"/>
                <w:sz w:val="22"/>
                <w:szCs w:val="22"/>
              </w:rPr>
              <w:t>None anticipated</w:t>
            </w:r>
          </w:p>
        </w:tc>
        <w:tc>
          <w:tcPr>
            <w:tcW w:w="2551" w:type="dxa"/>
          </w:tcPr>
          <w:p w:rsidRPr="00243C37" w:rsidR="001A278C" w:rsidP="00177813" w:rsidRDefault="0095666B" w14:paraId="12B2EA22" w14:textId="3FBA5129">
            <w:pPr>
              <w:spacing w:after="200" w:line="276" w:lineRule="auto"/>
              <w:rPr>
                <w:rFonts w:asciiTheme="minorHAnsi" w:hAnsiTheme="minorHAnsi" w:cstheme="minorHAnsi"/>
                <w:sz w:val="22"/>
                <w:szCs w:val="22"/>
              </w:rPr>
            </w:pPr>
            <w:r w:rsidRPr="00243C37">
              <w:rPr>
                <w:rFonts w:asciiTheme="minorHAnsi" w:hAnsiTheme="minorHAnsi" w:cstheme="minorHAnsi"/>
                <w:sz w:val="22"/>
                <w:szCs w:val="22"/>
              </w:rPr>
              <w:t>Ri</w:t>
            </w:r>
            <w:r w:rsidRPr="00243C37" w:rsidR="005D1657">
              <w:rPr>
                <w:rFonts w:asciiTheme="minorHAnsi" w:hAnsiTheme="minorHAnsi" w:cstheme="minorHAnsi"/>
                <w:sz w:val="22"/>
                <w:szCs w:val="22"/>
              </w:rPr>
              <w:t xml:space="preserve">sk </w:t>
            </w:r>
            <w:r w:rsidRPr="00243C37" w:rsidR="00243C37">
              <w:rPr>
                <w:rFonts w:asciiTheme="minorHAnsi" w:hAnsiTheme="minorHAnsi" w:cstheme="minorHAnsi"/>
                <w:sz w:val="22"/>
                <w:szCs w:val="22"/>
              </w:rPr>
              <w:t>if trans</w:t>
            </w:r>
            <w:r w:rsidRPr="00243C37" w:rsidR="005D1657">
              <w:rPr>
                <w:rFonts w:asciiTheme="minorHAnsi" w:hAnsiTheme="minorHAnsi" w:cstheme="minorHAnsi"/>
                <w:sz w:val="22"/>
                <w:szCs w:val="22"/>
              </w:rPr>
              <w:t xml:space="preserve"> and non-binary staff were not meaningfully consulted, their lived experiences may be absent from the design leading to spaces that feel alienating or hostile.</w:t>
            </w:r>
          </w:p>
        </w:tc>
        <w:tc>
          <w:tcPr>
            <w:tcW w:w="2066" w:type="dxa"/>
          </w:tcPr>
          <w:p w:rsidRPr="00243C37" w:rsidR="0095666B" w:rsidP="0095666B" w:rsidRDefault="0095666B" w14:paraId="654CF6C1" w14:textId="24A65485">
            <w:pPr>
              <w:pStyle w:val="ListBullet"/>
              <w:numPr>
                <w:ilvl w:val="0"/>
                <w:numId w:val="0"/>
              </w:numPr>
              <w:rPr>
                <w:rFonts w:asciiTheme="minorHAnsi" w:hAnsiTheme="minorHAnsi" w:cstheme="minorHAnsi"/>
              </w:rPr>
            </w:pPr>
            <w:r w:rsidRPr="00243C37">
              <w:rPr>
                <w:rFonts w:asciiTheme="minorHAnsi" w:hAnsiTheme="minorHAnsi" w:cstheme="minorHAnsi"/>
              </w:rPr>
              <w:t>Engage LGBTQIA+ staff network for feedback.</w:t>
            </w:r>
          </w:p>
          <w:p w:rsidRPr="00243C37" w:rsidR="0095666B" w:rsidP="0095666B" w:rsidRDefault="0095666B" w14:paraId="54A32BE5" w14:textId="02928FC5">
            <w:pPr>
              <w:pStyle w:val="ListBullet"/>
              <w:numPr>
                <w:ilvl w:val="0"/>
                <w:numId w:val="0"/>
              </w:numPr>
              <w:rPr>
                <w:rFonts w:asciiTheme="minorHAnsi" w:hAnsiTheme="minorHAnsi" w:cstheme="minorHAnsi"/>
              </w:rPr>
            </w:pPr>
            <w:r w:rsidRPr="00243C37">
              <w:rPr>
                <w:rFonts w:asciiTheme="minorHAnsi" w:hAnsiTheme="minorHAnsi" w:cstheme="minorHAnsi"/>
              </w:rPr>
              <w:t xml:space="preserve">Train staff </w:t>
            </w:r>
            <w:proofErr w:type="gramStart"/>
            <w:r w:rsidRPr="00243C37">
              <w:rPr>
                <w:rFonts w:asciiTheme="minorHAnsi" w:hAnsiTheme="minorHAnsi" w:cstheme="minorHAnsi"/>
              </w:rPr>
              <w:t>on</w:t>
            </w:r>
            <w:proofErr w:type="gramEnd"/>
            <w:r w:rsidRPr="00243C37">
              <w:rPr>
                <w:rFonts w:asciiTheme="minorHAnsi" w:hAnsiTheme="minorHAnsi" w:cstheme="minorHAnsi"/>
              </w:rPr>
              <w:t xml:space="preserve"> respectful language and pronoun use.</w:t>
            </w:r>
          </w:p>
          <w:p w:rsidRPr="00243C37" w:rsidR="001A278C" w:rsidP="00177813" w:rsidRDefault="001A278C" w14:paraId="5D2B68FB" w14:textId="7B94B363">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65674C5C"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46E943D5"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7DDC171F"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7F6FEACE" w14:textId="77777777">
            <w:pPr>
              <w:spacing w:after="200" w:line="276" w:lineRule="auto"/>
              <w:rPr>
                <w:rFonts w:asciiTheme="minorHAnsi" w:hAnsiTheme="minorHAnsi" w:cstheme="minorHAnsi"/>
                <w:sz w:val="22"/>
                <w:szCs w:val="22"/>
              </w:rPr>
            </w:pPr>
          </w:p>
        </w:tc>
      </w:tr>
      <w:tr w:rsidRPr="00177813" w:rsidR="001A278C" w:rsidTr="7B02F67A" w14:paraId="4CBAB146" w14:textId="77777777">
        <w:trPr>
          <w:trHeight w:val="626"/>
        </w:trPr>
        <w:tc>
          <w:tcPr>
            <w:tcW w:w="2030" w:type="dxa"/>
          </w:tcPr>
          <w:p w:rsidRPr="00177813" w:rsidR="001A278C" w:rsidP="00177813" w:rsidRDefault="001A278C" w14:paraId="436DFAB9"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Marriage</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civil partnership</w:t>
            </w:r>
          </w:p>
        </w:tc>
        <w:tc>
          <w:tcPr>
            <w:tcW w:w="2649" w:type="dxa"/>
          </w:tcPr>
          <w:p w:rsidRPr="00F81B15" w:rsidR="001A278C" w:rsidP="00177813" w:rsidRDefault="0013047F" w14:paraId="4897395D" w14:textId="7A40651A">
            <w:pPr>
              <w:spacing w:after="200" w:line="276" w:lineRule="auto"/>
              <w:rPr>
                <w:rFonts w:asciiTheme="minorHAnsi" w:hAnsiTheme="minorHAnsi" w:cstheme="minorHAnsi"/>
                <w:sz w:val="22"/>
                <w:szCs w:val="22"/>
              </w:rPr>
            </w:pPr>
            <w:r>
              <w:rPr>
                <w:rFonts w:asciiTheme="minorHAnsi" w:hAnsiTheme="minorHAnsi" w:cstheme="minorHAnsi"/>
                <w:sz w:val="22"/>
                <w:szCs w:val="22"/>
              </w:rPr>
              <w:t>Non anticipated</w:t>
            </w:r>
          </w:p>
        </w:tc>
        <w:tc>
          <w:tcPr>
            <w:tcW w:w="2551" w:type="dxa"/>
          </w:tcPr>
          <w:p w:rsidRPr="00F81B15" w:rsidR="001A278C" w:rsidP="00177813" w:rsidRDefault="00EE4139" w14:paraId="713781B8" w14:textId="3F30E4AD">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None anticipated</w:t>
            </w:r>
          </w:p>
        </w:tc>
        <w:tc>
          <w:tcPr>
            <w:tcW w:w="2066" w:type="dxa"/>
          </w:tcPr>
          <w:p w:rsidRPr="00F81B15" w:rsidR="001A278C" w:rsidP="00177813" w:rsidRDefault="001A278C" w14:paraId="26A07982" w14:textId="74CCD5EB">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75623E39"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54FA1448"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18E8E680"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39DF75E5" w14:textId="77777777">
            <w:pPr>
              <w:spacing w:after="200" w:line="276" w:lineRule="auto"/>
              <w:rPr>
                <w:rFonts w:asciiTheme="minorHAnsi" w:hAnsiTheme="minorHAnsi" w:cstheme="minorHAnsi"/>
                <w:sz w:val="22"/>
                <w:szCs w:val="22"/>
              </w:rPr>
            </w:pPr>
          </w:p>
        </w:tc>
      </w:tr>
      <w:tr w:rsidRPr="00177813" w:rsidR="001A278C" w:rsidTr="7B02F67A" w14:paraId="20C68B4E" w14:textId="77777777">
        <w:trPr>
          <w:trHeight w:val="794"/>
        </w:trPr>
        <w:tc>
          <w:tcPr>
            <w:tcW w:w="2030" w:type="dxa"/>
          </w:tcPr>
          <w:p w:rsidRPr="00177813" w:rsidR="001A278C" w:rsidP="00177813" w:rsidRDefault="001A278C" w14:paraId="312FB787"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Pregnancy</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maternity</w:t>
            </w:r>
            <w:r w:rsidRPr="00177813">
              <w:rPr>
                <w:rFonts w:asciiTheme="minorHAnsi" w:hAnsiTheme="minorHAnsi" w:cstheme="minorHAnsi"/>
                <w:sz w:val="24"/>
                <w:szCs w:val="24"/>
              </w:rPr>
              <w:t>, including Adoption</w:t>
            </w:r>
          </w:p>
        </w:tc>
        <w:tc>
          <w:tcPr>
            <w:tcW w:w="2649" w:type="dxa"/>
          </w:tcPr>
          <w:p w:rsidRPr="00F81B15" w:rsidR="001A278C" w:rsidP="00177813" w:rsidRDefault="00A97ECB" w14:paraId="1755DF82" w14:textId="52C39AC8">
            <w:pPr>
              <w:spacing w:after="200" w:line="276" w:lineRule="auto"/>
              <w:rPr>
                <w:rFonts w:asciiTheme="minorHAnsi" w:hAnsiTheme="minorHAnsi" w:cstheme="minorHAnsi"/>
                <w:sz w:val="22"/>
                <w:szCs w:val="22"/>
              </w:rPr>
            </w:pPr>
            <w:r>
              <w:rPr>
                <w:rFonts w:asciiTheme="minorHAnsi" w:hAnsiTheme="minorHAnsi" w:cstheme="minorHAnsi"/>
                <w:sz w:val="22"/>
                <w:szCs w:val="22"/>
              </w:rPr>
              <w:t>Easier to access refreshments. Reduction in potential trip hazards</w:t>
            </w:r>
          </w:p>
        </w:tc>
        <w:tc>
          <w:tcPr>
            <w:tcW w:w="2551" w:type="dxa"/>
          </w:tcPr>
          <w:p w:rsidRPr="00243C37" w:rsidR="001A278C" w:rsidP="00177813" w:rsidRDefault="005D1657" w14:paraId="18EE7675" w14:textId="0FC4FD1F">
            <w:pPr>
              <w:spacing w:after="200" w:line="276" w:lineRule="auto"/>
              <w:rPr>
                <w:rFonts w:asciiTheme="minorHAnsi" w:hAnsiTheme="minorHAnsi" w:cstheme="minorHAnsi"/>
                <w:sz w:val="22"/>
                <w:szCs w:val="22"/>
              </w:rPr>
            </w:pPr>
            <w:r w:rsidRPr="00243C37">
              <w:rPr>
                <w:rFonts w:asciiTheme="minorHAnsi" w:hAnsiTheme="minorHAnsi" w:cstheme="minorHAnsi"/>
                <w:sz w:val="22"/>
                <w:szCs w:val="22"/>
              </w:rPr>
              <w:t xml:space="preserve">If furniture, lighting, or layout changes don’t consider the physical needs of pregnant staff (e.g. seating with proper </w:t>
            </w:r>
            <w:r w:rsidRPr="00243C37">
              <w:rPr>
                <w:rFonts w:asciiTheme="minorHAnsi" w:hAnsiTheme="minorHAnsi" w:cstheme="minorHAnsi"/>
                <w:sz w:val="22"/>
                <w:szCs w:val="22"/>
              </w:rPr>
              <w:lastRenderedPageBreak/>
              <w:t>back support, space to move comfortably), it may lead to discomfort or even health risks.</w:t>
            </w:r>
          </w:p>
        </w:tc>
        <w:tc>
          <w:tcPr>
            <w:tcW w:w="2066" w:type="dxa"/>
          </w:tcPr>
          <w:p w:rsidRPr="00243C37" w:rsidR="001A278C" w:rsidP="00177813" w:rsidRDefault="005D1657" w14:paraId="3DAEC5F3" w14:textId="56B4A1AE">
            <w:pPr>
              <w:spacing w:after="200" w:line="276" w:lineRule="auto"/>
              <w:rPr>
                <w:rFonts w:asciiTheme="minorHAnsi" w:hAnsiTheme="minorHAnsi" w:cstheme="minorHAnsi"/>
                <w:sz w:val="22"/>
                <w:szCs w:val="22"/>
              </w:rPr>
            </w:pPr>
            <w:r w:rsidRPr="00243C37">
              <w:rPr>
                <w:rFonts w:asciiTheme="minorHAnsi" w:hAnsiTheme="minorHAnsi" w:cstheme="minorHAnsi"/>
                <w:sz w:val="22"/>
                <w:szCs w:val="22"/>
              </w:rPr>
              <w:lastRenderedPageBreak/>
              <w:t xml:space="preserve">Carry out a pregnancy-specific risk assessment to ensure furniture, lighting, and layout </w:t>
            </w:r>
            <w:r w:rsidRPr="00243C37">
              <w:rPr>
                <w:rFonts w:asciiTheme="minorHAnsi" w:hAnsiTheme="minorHAnsi" w:cstheme="minorHAnsi"/>
                <w:sz w:val="22"/>
                <w:szCs w:val="22"/>
              </w:rPr>
              <w:lastRenderedPageBreak/>
              <w:t>changes support the health, comfort, and mobility needs of pregnant staff.</w:t>
            </w:r>
          </w:p>
        </w:tc>
        <w:tc>
          <w:tcPr>
            <w:tcW w:w="1775" w:type="dxa"/>
          </w:tcPr>
          <w:p w:rsidRPr="00F81B15" w:rsidR="001A278C" w:rsidP="00177813" w:rsidRDefault="001A278C" w14:paraId="74ECDD0E"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3DE963DD"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3DA8DFD7"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12A00AAF" w14:textId="77777777">
            <w:pPr>
              <w:spacing w:after="200" w:line="276" w:lineRule="auto"/>
              <w:rPr>
                <w:rFonts w:asciiTheme="minorHAnsi" w:hAnsiTheme="minorHAnsi" w:cstheme="minorHAnsi"/>
                <w:sz w:val="22"/>
                <w:szCs w:val="22"/>
              </w:rPr>
            </w:pPr>
          </w:p>
        </w:tc>
      </w:tr>
      <w:tr w:rsidRPr="00177813" w:rsidR="001A278C" w:rsidTr="7B02F67A" w14:paraId="6EFCB505" w14:textId="77777777">
        <w:trPr>
          <w:trHeight w:val="552"/>
        </w:trPr>
        <w:tc>
          <w:tcPr>
            <w:tcW w:w="2030" w:type="dxa"/>
          </w:tcPr>
          <w:p w:rsidRPr="00177813" w:rsidR="001A278C" w:rsidP="7B02F67A" w:rsidRDefault="001A278C" w14:paraId="7BDAFDDC" w14:textId="77777777">
            <w:pPr>
              <w:spacing w:after="200" w:line="276" w:lineRule="auto"/>
              <w:rPr>
                <w:rFonts w:asciiTheme="minorHAnsi" w:hAnsiTheme="minorHAnsi" w:cstheme="minorBidi"/>
                <w:sz w:val="24"/>
                <w:szCs w:val="24"/>
              </w:rPr>
            </w:pPr>
            <w:r w:rsidRPr="7B02F67A">
              <w:rPr>
                <w:rFonts w:asciiTheme="minorHAnsi" w:hAnsiTheme="minorHAnsi" w:cstheme="minorBidi"/>
                <w:b/>
                <w:bCs/>
                <w:sz w:val="24"/>
                <w:szCs w:val="24"/>
              </w:rPr>
              <w:t>Race</w:t>
            </w:r>
            <w:r w:rsidRPr="7B02F67A">
              <w:rPr>
                <w:rFonts w:asciiTheme="minorHAnsi" w:hAnsiTheme="minorHAnsi" w:cstheme="minorBidi"/>
                <w:sz w:val="24"/>
                <w:szCs w:val="24"/>
              </w:rPr>
              <w:t>, including ethnicity and citizenship</w:t>
            </w:r>
          </w:p>
        </w:tc>
        <w:tc>
          <w:tcPr>
            <w:tcW w:w="2649" w:type="dxa"/>
          </w:tcPr>
          <w:p w:rsidRPr="005D1657" w:rsidR="001A278C" w:rsidP="00177813" w:rsidRDefault="00A97ECB" w14:paraId="57E37F3B" w14:textId="4E7FF51D">
            <w:pPr>
              <w:spacing w:after="200" w:line="276" w:lineRule="auto"/>
              <w:rPr>
                <w:rFonts w:asciiTheme="minorHAnsi" w:hAnsiTheme="minorHAnsi" w:cstheme="minorHAnsi"/>
                <w:sz w:val="22"/>
                <w:szCs w:val="22"/>
              </w:rPr>
            </w:pPr>
            <w:r w:rsidRPr="005D1657">
              <w:rPr>
                <w:rFonts w:asciiTheme="minorHAnsi" w:hAnsiTheme="minorHAnsi" w:cstheme="minorHAnsi"/>
                <w:sz w:val="22"/>
                <w:szCs w:val="22"/>
              </w:rPr>
              <w:t>None anticipated</w:t>
            </w:r>
          </w:p>
        </w:tc>
        <w:tc>
          <w:tcPr>
            <w:tcW w:w="2551" w:type="dxa"/>
          </w:tcPr>
          <w:p w:rsidRPr="00243C37" w:rsidR="001A278C" w:rsidP="00177813" w:rsidRDefault="005D1657" w14:paraId="203C5656" w14:textId="6CBFD59A">
            <w:pPr>
              <w:spacing w:after="200" w:line="276" w:lineRule="auto"/>
              <w:rPr>
                <w:rFonts w:asciiTheme="minorHAnsi" w:hAnsiTheme="minorHAnsi" w:cstheme="minorHAnsi"/>
                <w:sz w:val="22"/>
                <w:szCs w:val="22"/>
              </w:rPr>
            </w:pPr>
            <w:r w:rsidRPr="00243C37">
              <w:rPr>
                <w:rFonts w:asciiTheme="minorHAnsi" w:hAnsiTheme="minorHAnsi" w:cstheme="minorHAnsi"/>
                <w:sz w:val="22"/>
                <w:szCs w:val="22"/>
              </w:rPr>
              <w:t>Racially minoritised staff may be excluded from consultation, leading to design choices that reflect dominant, pot cultural norms and overlook specific cultural needs.</w:t>
            </w:r>
          </w:p>
        </w:tc>
        <w:tc>
          <w:tcPr>
            <w:tcW w:w="2066" w:type="dxa"/>
          </w:tcPr>
          <w:p w:rsidRPr="00243C37" w:rsidR="001A278C" w:rsidP="00177813" w:rsidRDefault="0095666B" w14:paraId="789F84CA" w14:textId="6CE98D4D">
            <w:pPr>
              <w:spacing w:after="200" w:line="276" w:lineRule="auto"/>
              <w:rPr>
                <w:rFonts w:asciiTheme="minorHAnsi" w:hAnsiTheme="minorHAnsi" w:cstheme="minorHAnsi"/>
                <w:sz w:val="22"/>
                <w:szCs w:val="22"/>
              </w:rPr>
            </w:pPr>
            <w:r w:rsidRPr="00243C37">
              <w:rPr>
                <w:rFonts w:asciiTheme="minorHAnsi" w:hAnsiTheme="minorHAnsi" w:cstheme="minorHAnsi"/>
                <w:sz w:val="22"/>
                <w:szCs w:val="22"/>
              </w:rPr>
              <w:t xml:space="preserve">Engage with Global Majority Network </w:t>
            </w:r>
          </w:p>
        </w:tc>
        <w:tc>
          <w:tcPr>
            <w:tcW w:w="1775" w:type="dxa"/>
          </w:tcPr>
          <w:p w:rsidRPr="00F81B15" w:rsidR="001A278C" w:rsidP="00177813" w:rsidRDefault="001A278C" w14:paraId="1AB622BC"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585F48C2"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5A7718BC"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25FCD178" w14:textId="77777777">
            <w:pPr>
              <w:spacing w:after="200" w:line="276" w:lineRule="auto"/>
              <w:rPr>
                <w:rFonts w:asciiTheme="minorHAnsi" w:hAnsiTheme="minorHAnsi" w:cstheme="minorHAnsi"/>
                <w:sz w:val="22"/>
                <w:szCs w:val="22"/>
              </w:rPr>
            </w:pPr>
          </w:p>
        </w:tc>
      </w:tr>
      <w:tr w:rsidRPr="00177813" w:rsidR="001A278C" w:rsidTr="7B02F67A" w14:paraId="432C097C" w14:textId="77777777">
        <w:trPr>
          <w:trHeight w:val="668"/>
        </w:trPr>
        <w:tc>
          <w:tcPr>
            <w:tcW w:w="2030" w:type="dxa"/>
          </w:tcPr>
          <w:p w:rsidRPr="00177813" w:rsidR="001A278C" w:rsidP="00177813" w:rsidRDefault="001A278C" w14:paraId="6FB96525"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Religion and/or belief</w:t>
            </w:r>
            <w:r w:rsidRPr="00177813">
              <w:rPr>
                <w:rFonts w:asciiTheme="minorHAnsi" w:hAnsiTheme="minorHAnsi" w:cstheme="minorHAnsi"/>
                <w:sz w:val="24"/>
                <w:szCs w:val="24"/>
              </w:rPr>
              <w:t>, including those without religion and/or belief</w:t>
            </w:r>
          </w:p>
        </w:tc>
        <w:tc>
          <w:tcPr>
            <w:tcW w:w="2649" w:type="dxa"/>
          </w:tcPr>
          <w:p w:rsidRPr="00F81B15" w:rsidR="001A278C" w:rsidP="00177813" w:rsidRDefault="00A97ECB" w14:paraId="63B6FB0C" w14:textId="4C75D5A8">
            <w:pPr>
              <w:spacing w:after="200" w:line="276" w:lineRule="auto"/>
              <w:rPr>
                <w:rFonts w:asciiTheme="minorHAnsi" w:hAnsiTheme="minorHAnsi" w:cstheme="minorHAnsi"/>
                <w:sz w:val="22"/>
                <w:szCs w:val="22"/>
              </w:rPr>
            </w:pPr>
            <w:r>
              <w:rPr>
                <w:rFonts w:asciiTheme="minorHAnsi" w:hAnsiTheme="minorHAnsi" w:cstheme="minorHAnsi"/>
                <w:sz w:val="22"/>
                <w:szCs w:val="22"/>
              </w:rPr>
              <w:t>None anticipated</w:t>
            </w:r>
          </w:p>
        </w:tc>
        <w:tc>
          <w:tcPr>
            <w:tcW w:w="2551" w:type="dxa"/>
          </w:tcPr>
          <w:p w:rsidRPr="00F81B15" w:rsidR="001A278C" w:rsidP="00177813" w:rsidRDefault="00A97ECB" w14:paraId="45981CE0" w14:textId="34850ABC">
            <w:pPr>
              <w:spacing w:after="200" w:line="276" w:lineRule="auto"/>
              <w:rPr>
                <w:rFonts w:asciiTheme="minorHAnsi" w:hAnsiTheme="minorHAnsi" w:cstheme="minorHAnsi"/>
                <w:sz w:val="22"/>
                <w:szCs w:val="22"/>
              </w:rPr>
            </w:pPr>
            <w:r>
              <w:rPr>
                <w:rFonts w:asciiTheme="minorHAnsi" w:hAnsiTheme="minorHAnsi" w:cstheme="minorHAnsi"/>
                <w:sz w:val="22"/>
                <w:szCs w:val="22"/>
              </w:rPr>
              <w:t>None anticipated</w:t>
            </w:r>
          </w:p>
        </w:tc>
        <w:tc>
          <w:tcPr>
            <w:tcW w:w="2066" w:type="dxa"/>
          </w:tcPr>
          <w:p w:rsidRPr="00F81B15" w:rsidR="001A278C" w:rsidP="00177813" w:rsidRDefault="001A278C" w14:paraId="20278B6C" w14:textId="45C8DB76">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281C6708"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64A96B9B"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52920102"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463D928D" w14:textId="77777777">
            <w:pPr>
              <w:spacing w:after="200" w:line="276" w:lineRule="auto"/>
              <w:rPr>
                <w:rFonts w:asciiTheme="minorHAnsi" w:hAnsiTheme="minorHAnsi" w:cstheme="minorHAnsi"/>
                <w:sz w:val="22"/>
                <w:szCs w:val="22"/>
              </w:rPr>
            </w:pPr>
          </w:p>
        </w:tc>
      </w:tr>
      <w:tr w:rsidRPr="00177813" w:rsidR="001A278C" w:rsidTr="7B02F67A" w14:paraId="20F86990" w14:textId="77777777">
        <w:trPr>
          <w:trHeight w:val="651"/>
        </w:trPr>
        <w:tc>
          <w:tcPr>
            <w:tcW w:w="2030" w:type="dxa"/>
          </w:tcPr>
          <w:p w:rsidRPr="00177813" w:rsidR="001A278C" w:rsidP="00177813" w:rsidRDefault="001A278C" w14:paraId="0B74A0DC" w14:textId="77777777">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Sexual orientation</w:t>
            </w:r>
          </w:p>
        </w:tc>
        <w:tc>
          <w:tcPr>
            <w:tcW w:w="2649" w:type="dxa"/>
          </w:tcPr>
          <w:p w:rsidRPr="00A97ECB" w:rsidR="001A278C" w:rsidP="00177813" w:rsidRDefault="00A97ECB" w14:paraId="431056AF" w14:textId="4B26E2A2">
            <w:pPr>
              <w:spacing w:after="200" w:line="276" w:lineRule="auto"/>
              <w:rPr>
                <w:rFonts w:asciiTheme="minorHAnsi" w:hAnsiTheme="minorHAnsi" w:cstheme="minorHAnsi"/>
                <w:bCs/>
                <w:sz w:val="22"/>
                <w:szCs w:val="22"/>
              </w:rPr>
            </w:pPr>
            <w:r w:rsidRPr="00A97ECB">
              <w:rPr>
                <w:rFonts w:asciiTheme="minorHAnsi" w:hAnsiTheme="minorHAnsi" w:cstheme="minorHAnsi"/>
                <w:bCs/>
                <w:sz w:val="22"/>
                <w:szCs w:val="22"/>
              </w:rPr>
              <w:t>None anticipated</w:t>
            </w:r>
          </w:p>
        </w:tc>
        <w:tc>
          <w:tcPr>
            <w:tcW w:w="2551" w:type="dxa"/>
          </w:tcPr>
          <w:p w:rsidRPr="00F81B15" w:rsidR="001A278C" w:rsidP="00177813" w:rsidRDefault="00A97ECB" w14:paraId="35C55572" w14:textId="7304CDD8">
            <w:pPr>
              <w:spacing w:after="200" w:line="276" w:lineRule="auto"/>
              <w:rPr>
                <w:rFonts w:asciiTheme="minorHAnsi" w:hAnsiTheme="minorHAnsi" w:cstheme="minorHAnsi"/>
                <w:sz w:val="22"/>
                <w:szCs w:val="22"/>
              </w:rPr>
            </w:pPr>
            <w:r>
              <w:rPr>
                <w:rFonts w:asciiTheme="minorHAnsi" w:hAnsiTheme="minorHAnsi" w:cstheme="minorHAnsi"/>
                <w:sz w:val="22"/>
                <w:szCs w:val="22"/>
              </w:rPr>
              <w:t>None anticipated</w:t>
            </w:r>
          </w:p>
        </w:tc>
        <w:tc>
          <w:tcPr>
            <w:tcW w:w="2066" w:type="dxa"/>
          </w:tcPr>
          <w:p w:rsidRPr="00F81B15" w:rsidR="001A278C" w:rsidP="00177813" w:rsidRDefault="001A278C" w14:paraId="38C450E0" w14:textId="7798A380">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5E5F8388"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1145D04D"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3E54CFEC"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56B9622E" w14:textId="77777777">
            <w:pPr>
              <w:spacing w:after="200" w:line="276" w:lineRule="auto"/>
              <w:rPr>
                <w:rFonts w:asciiTheme="minorHAnsi" w:hAnsiTheme="minorHAnsi" w:cstheme="minorHAnsi"/>
                <w:sz w:val="22"/>
                <w:szCs w:val="22"/>
              </w:rPr>
            </w:pPr>
          </w:p>
        </w:tc>
      </w:tr>
      <w:tr w:rsidRPr="00177813" w:rsidR="001A278C" w:rsidTr="7B02F67A" w14:paraId="2B563135" w14:textId="77777777">
        <w:trPr>
          <w:trHeight w:val="804"/>
        </w:trPr>
        <w:tc>
          <w:tcPr>
            <w:tcW w:w="2030" w:type="dxa"/>
          </w:tcPr>
          <w:p w:rsidRPr="00177813" w:rsidR="001A278C" w:rsidP="00177813" w:rsidRDefault="001A278C" w14:paraId="74F66D89" w14:textId="77777777">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Other specific group</w:t>
            </w:r>
            <w:r w:rsidRPr="00177813">
              <w:rPr>
                <w:rFonts w:asciiTheme="minorHAnsi" w:hAnsiTheme="minorHAnsi" w:cstheme="minorHAnsi"/>
                <w:sz w:val="24"/>
                <w:szCs w:val="24"/>
              </w:rPr>
              <w:t xml:space="preserve"> (e.g., International or Access)</w:t>
            </w:r>
          </w:p>
        </w:tc>
        <w:tc>
          <w:tcPr>
            <w:tcW w:w="2649" w:type="dxa"/>
          </w:tcPr>
          <w:p w:rsidRPr="00F81B15" w:rsidR="001A278C" w:rsidP="00177813" w:rsidRDefault="001A278C" w14:paraId="23EE3E27" w14:textId="77777777">
            <w:pPr>
              <w:spacing w:after="200" w:line="276" w:lineRule="auto"/>
              <w:rPr>
                <w:rFonts w:asciiTheme="minorHAnsi" w:hAnsiTheme="minorHAnsi" w:cstheme="minorHAnsi"/>
                <w:sz w:val="22"/>
                <w:szCs w:val="22"/>
              </w:rPr>
            </w:pPr>
          </w:p>
        </w:tc>
        <w:tc>
          <w:tcPr>
            <w:tcW w:w="2551" w:type="dxa"/>
          </w:tcPr>
          <w:p w:rsidRPr="00F81B15" w:rsidR="001A278C" w:rsidP="00177813" w:rsidRDefault="001A278C" w14:paraId="358948AC" w14:textId="77777777">
            <w:pPr>
              <w:spacing w:after="200" w:line="276" w:lineRule="auto"/>
              <w:rPr>
                <w:rFonts w:asciiTheme="minorHAnsi" w:hAnsiTheme="minorHAnsi" w:cstheme="minorHAnsi"/>
                <w:sz w:val="22"/>
                <w:szCs w:val="22"/>
              </w:rPr>
            </w:pPr>
          </w:p>
        </w:tc>
        <w:tc>
          <w:tcPr>
            <w:tcW w:w="2066" w:type="dxa"/>
          </w:tcPr>
          <w:p w:rsidRPr="00F81B15" w:rsidR="001A278C" w:rsidP="00177813" w:rsidRDefault="001A278C" w14:paraId="05173C63" w14:textId="6E6BB846">
            <w:pPr>
              <w:spacing w:after="200" w:line="276" w:lineRule="auto"/>
              <w:rPr>
                <w:rFonts w:asciiTheme="minorHAnsi" w:hAnsiTheme="minorHAnsi" w:cstheme="minorHAnsi"/>
                <w:sz w:val="22"/>
                <w:szCs w:val="22"/>
              </w:rPr>
            </w:pPr>
          </w:p>
        </w:tc>
        <w:tc>
          <w:tcPr>
            <w:tcW w:w="1775" w:type="dxa"/>
          </w:tcPr>
          <w:p w:rsidRPr="00F81B15" w:rsidR="001A278C" w:rsidP="00177813" w:rsidRDefault="001A278C" w14:paraId="67744D92" w14:textId="77777777">
            <w:pPr>
              <w:spacing w:after="200" w:line="276" w:lineRule="auto"/>
              <w:rPr>
                <w:rFonts w:asciiTheme="minorHAnsi" w:hAnsiTheme="minorHAnsi" w:cstheme="minorHAnsi"/>
                <w:sz w:val="22"/>
                <w:szCs w:val="22"/>
              </w:rPr>
            </w:pPr>
          </w:p>
        </w:tc>
        <w:tc>
          <w:tcPr>
            <w:tcW w:w="1014" w:type="dxa"/>
          </w:tcPr>
          <w:p w:rsidRPr="00F81B15" w:rsidR="001A278C" w:rsidP="00177813" w:rsidRDefault="001A278C" w14:paraId="73D0CF4D" w14:textId="77777777">
            <w:pPr>
              <w:spacing w:after="200" w:line="276" w:lineRule="auto"/>
              <w:rPr>
                <w:rFonts w:asciiTheme="minorHAnsi" w:hAnsiTheme="minorHAnsi" w:cstheme="minorHAnsi"/>
                <w:sz w:val="22"/>
                <w:szCs w:val="22"/>
              </w:rPr>
            </w:pPr>
          </w:p>
        </w:tc>
        <w:tc>
          <w:tcPr>
            <w:tcW w:w="1521" w:type="dxa"/>
          </w:tcPr>
          <w:p w:rsidRPr="00F81B15" w:rsidR="001A278C" w:rsidP="00177813" w:rsidRDefault="001A278C" w14:paraId="2CADA114" w14:textId="77777777">
            <w:pPr>
              <w:spacing w:after="200" w:line="276" w:lineRule="auto"/>
              <w:rPr>
                <w:rFonts w:asciiTheme="minorHAnsi" w:hAnsiTheme="minorHAnsi" w:cstheme="minorHAnsi"/>
                <w:sz w:val="22"/>
                <w:szCs w:val="22"/>
              </w:rPr>
            </w:pPr>
          </w:p>
        </w:tc>
        <w:tc>
          <w:tcPr>
            <w:tcW w:w="1650" w:type="dxa"/>
          </w:tcPr>
          <w:p w:rsidRPr="00F81B15" w:rsidR="001A278C" w:rsidP="00177813" w:rsidRDefault="001A278C" w14:paraId="1C094985" w14:textId="77777777">
            <w:pPr>
              <w:spacing w:after="200" w:line="276" w:lineRule="auto"/>
              <w:rPr>
                <w:rFonts w:asciiTheme="minorHAnsi" w:hAnsiTheme="minorHAnsi" w:cstheme="minorHAnsi"/>
                <w:sz w:val="22"/>
                <w:szCs w:val="22"/>
              </w:rPr>
            </w:pPr>
          </w:p>
        </w:tc>
      </w:tr>
    </w:tbl>
    <w:p w:rsidR="00321FF1" w:rsidP="3519EFC9" w:rsidRDefault="00177813" w14:paraId="29EF2DA2" w14:textId="77777777">
      <w:pPr>
        <w:keepNext/>
        <w:keepLines/>
        <w:spacing w:before="40" w:after="0" w:line="240" w:lineRule="auto"/>
        <w:ind w:left="-454"/>
        <w:outlineLvl w:val="1"/>
        <w:rPr>
          <w:rFonts w:eastAsiaTheme="majorEastAsia"/>
          <w:color w:val="2F5496" w:themeColor="accent1" w:themeShade="BF"/>
          <w:sz w:val="26"/>
          <w:szCs w:val="26"/>
        </w:rPr>
      </w:pPr>
      <w:r w:rsidRPr="3519EFC9">
        <w:rPr>
          <w:rFonts w:eastAsiaTheme="majorEastAsia"/>
          <w:color w:val="2F5496" w:themeColor="accent1" w:themeShade="BF"/>
          <w:sz w:val="26"/>
          <w:szCs w:val="26"/>
        </w:rPr>
        <w:lastRenderedPageBreak/>
        <w:t xml:space="preserve">Project manager next steps </w:t>
      </w:r>
    </w:p>
    <w:p w:rsidR="00321FF1" w:rsidP="3519EFC9" w:rsidRDefault="00321FF1" w14:paraId="1D6BF551" w14:textId="373BEEF2">
      <w:pPr>
        <w:keepNext/>
        <w:keepLines/>
        <w:spacing w:before="40" w:after="0" w:line="240" w:lineRule="auto"/>
        <w:ind w:left="-454"/>
        <w:outlineLvl w:val="1"/>
        <w:rPr>
          <w:sz w:val="24"/>
          <w:szCs w:val="24"/>
        </w:rPr>
      </w:pPr>
      <w:r w:rsidRPr="7B02F67A">
        <w:rPr>
          <w:sz w:val="24"/>
          <w:szCs w:val="24"/>
        </w:rPr>
        <w:t>Does this Equality Analysis require consultation of 3 or 6 weeks (</w:t>
      </w:r>
      <w:hyperlink r:id="rId12">
        <w:r w:rsidRPr="7B02F67A">
          <w:rPr>
            <w:rFonts w:eastAsiaTheme="majorEastAsia"/>
            <w:color w:val="0563C1"/>
            <w:sz w:val="24"/>
            <w:szCs w:val="24"/>
            <w:u w:val="single"/>
          </w:rPr>
          <w:t>chart to help you decide</w:t>
        </w:r>
      </w:hyperlink>
      <w:r w:rsidRPr="7B02F67A">
        <w:rPr>
          <w:sz w:val="24"/>
          <w:szCs w:val="24"/>
        </w:rPr>
        <w:t xml:space="preserve">) </w:t>
      </w:r>
      <w:r>
        <w:tab/>
      </w:r>
      <w:r w:rsidRPr="7B02F67A">
        <w:rPr>
          <w:sz w:val="24"/>
          <w:szCs w:val="24"/>
        </w:rPr>
        <w:t xml:space="preserve">3 weeks </w:t>
      </w:r>
      <w:r>
        <w:tab/>
      </w:r>
      <w:r w:rsidRPr="7B02F67A">
        <w:rPr>
          <w:sz w:val="24"/>
          <w:szCs w:val="24"/>
        </w:rPr>
        <w:t xml:space="preserve"> </w:t>
      </w:r>
    </w:p>
    <w:p w:rsidR="00176851" w:rsidP="3519EFC9" w:rsidRDefault="00176851" w14:paraId="76AA5A18" w14:textId="77777777">
      <w:pPr>
        <w:keepNext/>
        <w:keepLines/>
        <w:spacing w:before="40" w:after="0" w:line="240" w:lineRule="auto"/>
        <w:ind w:left="-454"/>
        <w:outlineLvl w:val="1"/>
        <w:rPr>
          <w:sz w:val="24"/>
          <w:szCs w:val="24"/>
        </w:rPr>
      </w:pPr>
    </w:p>
    <w:p w:rsidR="00321FF1" w:rsidP="3519EFC9" w:rsidRDefault="00321FF1" w14:paraId="2C7FE35C" w14:textId="104CDE24">
      <w:pPr>
        <w:keepNext/>
        <w:keepLines/>
        <w:spacing w:before="40" w:after="0" w:line="240" w:lineRule="auto"/>
        <w:ind w:left="-454"/>
        <w:outlineLvl w:val="1"/>
        <w:rPr>
          <w:sz w:val="24"/>
          <w:szCs w:val="24"/>
        </w:rPr>
      </w:pPr>
      <w:r w:rsidRPr="7B02F67A">
        <w:rPr>
          <w:sz w:val="24"/>
          <w:szCs w:val="24"/>
        </w:rPr>
        <w:t xml:space="preserve">Is further monitoring or engagement required? (In addition to the formal Equality Analysis consultation, e.g., with the Students’ Union, Disability Services, relevant staff </w:t>
      </w:r>
      <w:r w:rsidRPr="7B02F67A" w:rsidR="2667A21F">
        <w:rPr>
          <w:sz w:val="24"/>
          <w:szCs w:val="24"/>
        </w:rPr>
        <w:t>groups)</w:t>
      </w:r>
      <w:r>
        <w:tab/>
      </w:r>
      <w:r>
        <w:tab/>
      </w:r>
      <w:r>
        <w:tab/>
      </w:r>
      <w:r>
        <w:tab/>
      </w:r>
      <w:r>
        <w:tab/>
      </w:r>
      <w:r>
        <w:tab/>
      </w:r>
      <w:r>
        <w:tab/>
      </w:r>
      <w:r>
        <w:tab/>
      </w:r>
      <w:r w:rsidRPr="7B02F67A">
        <w:rPr>
          <w:sz w:val="24"/>
          <w:szCs w:val="24"/>
        </w:rPr>
        <w:t>No</w:t>
      </w:r>
    </w:p>
    <w:p w:rsidR="7B02F67A" w:rsidP="7B02F67A" w:rsidRDefault="7B02F67A" w14:paraId="5D10A84D" w14:textId="43E8F904">
      <w:pPr>
        <w:keepNext/>
        <w:keepLines/>
        <w:spacing w:before="40" w:after="0" w:line="240" w:lineRule="auto"/>
        <w:ind w:left="-454"/>
        <w:outlineLvl w:val="1"/>
        <w:rPr>
          <w:sz w:val="24"/>
          <w:szCs w:val="24"/>
        </w:rPr>
      </w:pPr>
    </w:p>
    <w:p w:rsidR="00C9147E" w:rsidP="3519EFC9" w:rsidRDefault="00321FF1" w14:paraId="0CF6C919" w14:textId="33F77478">
      <w:pPr>
        <w:keepNext/>
        <w:keepLines/>
        <w:spacing w:before="40" w:after="0" w:line="240" w:lineRule="auto"/>
        <w:ind w:left="-454"/>
        <w:outlineLvl w:val="1"/>
        <w:rPr>
          <w:sz w:val="24"/>
          <w:szCs w:val="24"/>
        </w:rPr>
      </w:pPr>
      <w:r w:rsidRPr="3519EFC9">
        <w:rPr>
          <w:sz w:val="24"/>
          <w:szCs w:val="24"/>
        </w:rPr>
        <w:t>What measure / statistic / data will you use to check if the activity has had a positive, negative</w:t>
      </w:r>
      <w:r w:rsidRPr="3519EFC9" w:rsidR="00176851">
        <w:rPr>
          <w:sz w:val="24"/>
          <w:szCs w:val="24"/>
        </w:rPr>
        <w:t>,</w:t>
      </w:r>
      <w:r w:rsidRPr="3519EFC9">
        <w:rPr>
          <w:sz w:val="24"/>
          <w:szCs w:val="24"/>
        </w:rPr>
        <w:t xml:space="preserve"> or neutral outcome?</w:t>
      </w:r>
      <w:r w:rsidRPr="3519EFC9" w:rsidR="00A97ECB">
        <w:rPr>
          <w:sz w:val="24"/>
          <w:szCs w:val="24"/>
        </w:rPr>
        <w:t xml:space="preserve"> </w:t>
      </w:r>
      <w:r>
        <w:t xml:space="preserve">Staff feedback surveys, </w:t>
      </w:r>
      <w:r w:rsidR="00A97ECB">
        <w:t>monitoring of</w:t>
      </w:r>
      <w:r>
        <w:t xml:space="preserve"> incident reports.</w:t>
      </w:r>
    </w:p>
    <w:p w:rsidR="00C9147E" w:rsidP="3519EFC9" w:rsidRDefault="00C9147E" w14:paraId="3BA0130C" w14:textId="77777777">
      <w:pPr>
        <w:keepNext/>
        <w:keepLines/>
        <w:spacing w:before="40" w:after="0" w:line="240" w:lineRule="auto"/>
        <w:ind w:left="-454"/>
        <w:outlineLvl w:val="1"/>
        <w:rPr>
          <w:sz w:val="24"/>
          <w:szCs w:val="24"/>
        </w:rPr>
      </w:pPr>
    </w:p>
    <w:p w:rsidR="00C9147E" w:rsidP="3519EFC9" w:rsidRDefault="00C9147E" w14:paraId="6647F750" w14:textId="56A54BA4">
      <w:pPr>
        <w:keepNext/>
        <w:keepLines/>
        <w:spacing w:before="40" w:after="0" w:line="240" w:lineRule="auto"/>
        <w:ind w:left="-454"/>
        <w:outlineLvl w:val="1"/>
        <w:rPr>
          <w:sz w:val="24"/>
          <w:szCs w:val="24"/>
        </w:rPr>
      </w:pPr>
      <w:r w:rsidRPr="3519EFC9">
        <w:rPr>
          <w:sz w:val="24"/>
          <w:szCs w:val="24"/>
        </w:rPr>
        <w:t>When will you review this Equality Analysis? Enter date or project stage suitable to the proposal:</w:t>
      </w:r>
      <w:r>
        <w:t xml:space="preserve"> February 2026 (post-implementation review)</w:t>
      </w:r>
    </w:p>
    <w:p w:rsidR="00C9147E" w:rsidP="00C9147E" w:rsidRDefault="00C9147E" w14:paraId="1E53C6B8" w14:textId="0EFB4927">
      <w:pPr>
        <w:keepNext/>
        <w:keepLines/>
        <w:spacing w:before="40" w:after="0" w:line="240" w:lineRule="auto"/>
        <w:ind w:left="-454"/>
        <w:outlineLvl w:val="1"/>
        <w:rPr>
          <w:rFonts w:cstheme="minorHAnsi"/>
          <w:sz w:val="24"/>
          <w:szCs w:val="24"/>
        </w:rPr>
      </w:pPr>
    </w:p>
    <w:p w:rsidRPr="00177813" w:rsidR="00C9147E" w:rsidP="00C9147E" w:rsidRDefault="00C9147E" w14:paraId="6E6A6991" w14:textId="4491EB6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rsidRPr="00C9147E" w:rsidR="00C9147E" w:rsidP="00C9147E" w:rsidRDefault="00C9147E" w14:paraId="59321B82" w14:textId="330F4A57">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rsidR="00321FF1" w:rsidP="3519EFC9" w:rsidRDefault="00C9147E" w14:paraId="79EB4558" w14:textId="234CDADD">
      <w:pPr>
        <w:keepNext/>
        <w:keepLines/>
        <w:spacing w:before="40" w:after="0" w:line="240" w:lineRule="auto"/>
        <w:ind w:left="-454"/>
        <w:outlineLvl w:val="1"/>
        <w:rPr>
          <w:sz w:val="24"/>
          <w:szCs w:val="24"/>
        </w:rPr>
      </w:pPr>
      <w:r w:rsidRPr="7B02F67A">
        <w:rPr>
          <w:sz w:val="24"/>
          <w:szCs w:val="24"/>
        </w:rPr>
        <w:t>EDI representative:</w:t>
      </w:r>
      <w:r w:rsidRPr="7B02F67A" w:rsidR="5D6378D5">
        <w:rPr>
          <w:sz w:val="24"/>
          <w:szCs w:val="24"/>
        </w:rPr>
        <w:t xml:space="preserve"> Temba Mahari </w:t>
      </w:r>
      <w:r>
        <w:tab/>
      </w:r>
      <w:r>
        <w:tab/>
      </w:r>
      <w:r>
        <w:tab/>
      </w:r>
      <w:r>
        <w:tab/>
      </w:r>
      <w:r>
        <w:tab/>
      </w:r>
      <w:r>
        <w:tab/>
      </w:r>
      <w:r w:rsidRPr="7B02F67A" w:rsidR="65CA0F27">
        <w:rPr>
          <w:sz w:val="24"/>
          <w:szCs w:val="24"/>
        </w:rPr>
        <w:t xml:space="preserve"> </w:t>
      </w:r>
      <w:r w:rsidRPr="7B02F67A">
        <w:rPr>
          <w:sz w:val="24"/>
          <w:szCs w:val="24"/>
        </w:rPr>
        <w:t>Date:</w:t>
      </w:r>
      <w:r>
        <w:t xml:space="preserve"> </w:t>
      </w:r>
      <w:r w:rsidR="2531C5A5">
        <w:t xml:space="preserve"> 04.11</w:t>
      </w:r>
      <w:r w:rsidR="3E7631D4">
        <w:t>.25</w:t>
      </w:r>
    </w:p>
    <w:p w:rsidR="00C9147E" w:rsidP="00321FF1" w:rsidRDefault="00C9147E" w14:paraId="7EE650A9" w14:textId="64B155BC">
      <w:pPr>
        <w:keepNext/>
        <w:keepLines/>
        <w:spacing w:before="40" w:after="0" w:line="240" w:lineRule="auto"/>
        <w:ind w:left="-454"/>
        <w:outlineLvl w:val="1"/>
        <w:rPr>
          <w:rFonts w:cstheme="minorHAnsi"/>
          <w:sz w:val="24"/>
          <w:szCs w:val="24"/>
        </w:rPr>
      </w:pPr>
    </w:p>
    <w:p w:rsidR="00C9147E" w:rsidP="00C9147E" w:rsidRDefault="00C9147E" w14:paraId="490292EC" w14:textId="77777777">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rsidR="00C9147E" w:rsidP="00176851" w:rsidRDefault="00C9147E" w14:paraId="00BB74F5" w14:textId="77777777">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rsidR="00C9147E" w:rsidP="00C9147E" w:rsidRDefault="00C9147E" w14:paraId="6513FF02" w14:textId="77777777">
      <w:pPr>
        <w:keepNext/>
        <w:keepLines/>
        <w:spacing w:before="40" w:after="0" w:line="240" w:lineRule="auto"/>
        <w:ind w:left="-454"/>
        <w:outlineLvl w:val="1"/>
        <w:rPr>
          <w:rFonts w:cstheme="minorHAnsi"/>
          <w:sz w:val="24"/>
          <w:szCs w:val="24"/>
        </w:rPr>
      </w:pPr>
    </w:p>
    <w:p w:rsidRPr="00C9147E" w:rsidR="00C9147E" w:rsidP="00C9147E" w:rsidRDefault="00C9147E" w14:paraId="20F593DD" w14:textId="1CBBA0C9">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r>
        <w:t xml:space="preserve"> Mark Davis</w:t>
      </w:r>
    </w:p>
    <w:p w:rsidR="00C9147E" w:rsidP="00321FF1" w:rsidRDefault="00C9147E" w14:paraId="6A1592B0" w14:textId="3282795A">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r>
        <w:t xml:space="preserve"> IT Services</w:t>
      </w:r>
    </w:p>
    <w:p w:rsidR="00C9147E" w:rsidP="7B02F67A" w:rsidRDefault="00C9147E" w14:paraId="214FF392" w14:textId="5B845957">
      <w:pPr>
        <w:keepNext/>
        <w:keepLines/>
        <w:spacing w:before="40" w:after="0" w:line="240" w:lineRule="auto"/>
        <w:ind w:left="-454"/>
        <w:outlineLvl w:val="1"/>
        <w:rPr>
          <w:sz w:val="24"/>
          <w:szCs w:val="24"/>
        </w:rPr>
      </w:pPr>
      <w:r w:rsidRPr="7B02F67A">
        <w:rPr>
          <w:sz w:val="24"/>
          <w:szCs w:val="24"/>
        </w:rPr>
        <w:t>Date:</w:t>
      </w:r>
      <w:r>
        <w:t xml:space="preserve"> </w:t>
      </w:r>
      <w:r w:rsidR="748C3952">
        <w:t xml:space="preserve"> 04.11.25</w:t>
      </w:r>
    </w:p>
    <w:p w:rsidR="00C9147E" w:rsidP="00C9147E" w:rsidRDefault="00C9147E" w14:paraId="46E1B4C0"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0C7A0599"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6031466B"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491AC325" w14:textId="5D67689C">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So what</w:t>
      </w:r>
      <w:r>
        <w:rPr>
          <w:rFonts w:eastAsiaTheme="majorEastAsia" w:cstheme="minorHAnsi"/>
          <w:color w:val="2F5496" w:themeColor="accent1" w:themeShade="BF"/>
          <w:sz w:val="26"/>
          <w:szCs w:val="26"/>
        </w:rPr>
        <w:t>?</w:t>
      </w:r>
    </w:p>
    <w:p w:rsidR="00C9147E" w:rsidP="00C9147E" w:rsidRDefault="00C9147E" w14:paraId="4BA1E61D" w14:textId="5ABE1439">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rsidRPr="00C9147E" w:rsidR="00C9147E" w:rsidP="00C9147E" w:rsidRDefault="00C9147E" w14:paraId="7EBDA85A" w14:textId="4E41C150">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rsidR="00C9147E" w:rsidP="00C9147E" w:rsidRDefault="00C9147E" w14:paraId="767AE000" w14:textId="0D0747B0">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rsidR="00176851" w:rsidP="00C9147E" w:rsidRDefault="00176851" w14:paraId="6B55D306" w14:textId="568D6DD6">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Pr="00177813" w:rsidR="00176851" w:rsidTr="00BA62BE" w14:paraId="6F3929E6" w14:textId="77777777">
        <w:tc>
          <w:tcPr>
            <w:tcW w:w="7405" w:type="dxa"/>
          </w:tcPr>
          <w:p w:rsidRPr="00177813" w:rsidR="00176851" w:rsidP="00BA62BE" w:rsidRDefault="00176851" w14:paraId="5BDC03EC" w14:textId="77777777">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rsidRPr="00177813" w:rsidR="00176851" w:rsidP="00BA62BE" w:rsidRDefault="00176851" w14:paraId="228F5193" w14:textId="77777777">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Pr="00177813" w:rsidR="00176851" w:rsidTr="00BA62BE" w14:paraId="6CF5206A" w14:textId="77777777">
        <w:tc>
          <w:tcPr>
            <w:tcW w:w="7405" w:type="dxa"/>
          </w:tcPr>
          <w:p w:rsidRPr="00F81B15" w:rsidR="00176851" w:rsidP="00BA62BE" w:rsidRDefault="009C7953" w14:paraId="7F0950EA" w14:textId="64CA9AA9">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Staff raised concerns about cramped working conditions.</w:t>
            </w:r>
          </w:p>
        </w:tc>
        <w:tc>
          <w:tcPr>
            <w:tcW w:w="7338" w:type="dxa"/>
          </w:tcPr>
          <w:p w:rsidRPr="00F81B15" w:rsidR="00176851" w:rsidP="00BA62BE" w:rsidRDefault="009C7953" w14:paraId="237224A9" w14:textId="5A3E667C">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improved layout to reduce congestion.</w:t>
            </w:r>
          </w:p>
        </w:tc>
      </w:tr>
      <w:tr w:rsidRPr="00177813" w:rsidR="00176851" w:rsidTr="00BA62BE" w14:paraId="01D128F7" w14:textId="77777777">
        <w:tc>
          <w:tcPr>
            <w:tcW w:w="7405" w:type="dxa"/>
          </w:tcPr>
          <w:p w:rsidRPr="00F81B15" w:rsidR="00176851" w:rsidP="00BA62BE" w:rsidRDefault="009C7953" w14:paraId="12E9651E" w14:textId="0057CC2E">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Lack of kitchen facilities in rooms.</w:t>
            </w:r>
          </w:p>
        </w:tc>
        <w:tc>
          <w:tcPr>
            <w:tcW w:w="7338" w:type="dxa"/>
          </w:tcPr>
          <w:p w:rsidRPr="00F81B15" w:rsidR="00176851" w:rsidP="00BA62BE" w:rsidRDefault="009C7953" w14:paraId="1ED8E4E0" w14:textId="0BB1325E">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Proposed inclusion of basic refreshment facilities.</w:t>
            </w:r>
          </w:p>
        </w:tc>
      </w:tr>
      <w:tr w:rsidRPr="00177813" w:rsidR="00176851" w:rsidTr="00BA62BE" w14:paraId="33727A75" w14:textId="77777777">
        <w:tc>
          <w:tcPr>
            <w:tcW w:w="7405" w:type="dxa"/>
          </w:tcPr>
          <w:p w:rsidRPr="00F81B15" w:rsidR="00176851" w:rsidP="00BA62BE" w:rsidRDefault="009C7953" w14:paraId="501D3910" w14:textId="0D74E252">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Storage solutions were inadequate and posed safety risks.</w:t>
            </w:r>
          </w:p>
        </w:tc>
        <w:tc>
          <w:tcPr>
            <w:tcW w:w="7338" w:type="dxa"/>
          </w:tcPr>
          <w:p w:rsidRPr="00F81B15" w:rsidR="00176851" w:rsidP="00BA62BE" w:rsidRDefault="009C7953" w14:paraId="0C22F089" w14:textId="281AFD00">
            <w:pPr>
              <w:spacing w:after="200" w:line="276" w:lineRule="auto"/>
              <w:rPr>
                <w:rFonts w:asciiTheme="minorHAnsi" w:hAnsiTheme="minorHAnsi" w:cstheme="minorHAnsi"/>
                <w:sz w:val="22"/>
                <w:szCs w:val="22"/>
              </w:rPr>
            </w:pPr>
            <w:r w:rsidRPr="00F81B15">
              <w:rPr>
                <w:rFonts w:asciiTheme="minorHAnsi" w:hAnsiTheme="minorHAnsi" w:cstheme="minorHAnsi"/>
                <w:sz w:val="22"/>
                <w:szCs w:val="22"/>
              </w:rPr>
              <w:t>Designed new storage systems to remove clutter from workspaces and improve safety.</w:t>
            </w:r>
          </w:p>
        </w:tc>
      </w:tr>
    </w:tbl>
    <w:p w:rsidR="00C9147E" w:rsidP="00176851" w:rsidRDefault="00C9147E" w14:paraId="29E3BD71" w14:textId="77777777">
      <w:pPr>
        <w:spacing w:after="200" w:line="276" w:lineRule="auto"/>
        <w:ind w:right="-1054"/>
        <w:rPr>
          <w:rFonts w:cstheme="minorHAnsi"/>
          <w:b/>
          <w:bCs/>
          <w:sz w:val="24"/>
          <w:szCs w:val="24"/>
        </w:rPr>
      </w:pPr>
    </w:p>
    <w:p w:rsidR="00C9147E" w:rsidP="00177813" w:rsidRDefault="00C9147E" w14:paraId="6609B78A" w14:textId="77777777">
      <w:pPr>
        <w:spacing w:after="200" w:line="276" w:lineRule="auto"/>
        <w:ind w:right="-1054" w:firstLine="3"/>
        <w:jc w:val="center"/>
        <w:rPr>
          <w:rFonts w:cstheme="minorHAnsi"/>
          <w:b/>
          <w:bCs/>
          <w:sz w:val="24"/>
          <w:szCs w:val="24"/>
        </w:rPr>
      </w:pPr>
    </w:p>
    <w:p w:rsidRPr="00177813" w:rsidR="00177813" w:rsidP="00177813" w:rsidRDefault="00177813" w14:paraId="111EE62C" w14:textId="20E75738">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w:history="1" r:id="rId13">
        <w:r w:rsidRPr="00177813">
          <w:rPr>
            <w:rFonts w:cstheme="minorHAnsi"/>
            <w:b/>
            <w:bCs/>
            <w:color w:val="0563C1" w:themeColor="hyperlink"/>
            <w:sz w:val="24"/>
            <w:szCs w:val="24"/>
            <w:u w:val="single"/>
          </w:rPr>
          <w:t>edi@uwe.ac.uk</w:t>
        </w:r>
      </w:hyperlink>
    </w:p>
    <w:p w:rsidRPr="00177813" w:rsidR="00177813" w:rsidP="00177813" w:rsidRDefault="00177813" w14:paraId="6970F2DC" w14:textId="77777777">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rsidR="001A56BE" w:rsidP="00BD1CD5" w:rsidRDefault="00177813" w14:paraId="13DBB7A1" w14:textId="61FD199F">
      <w:pPr>
        <w:spacing w:after="200" w:line="276" w:lineRule="auto"/>
        <w:ind w:firstLine="3"/>
        <w:jc w:val="center"/>
      </w:pPr>
      <w:r w:rsidRPr="00177813">
        <w:rPr>
          <w:rFonts w:cstheme="minorHAnsi"/>
          <w:b/>
          <w:bCs/>
          <w:sz w:val="24"/>
          <w:szCs w:val="24"/>
        </w:rPr>
        <w:t xml:space="preserve"> review, and progression of Freedom of Information requests.</w:t>
      </w:r>
    </w:p>
    <w:sectPr w:rsidR="001A56BE" w:rsidSect="00177813">
      <w:footerReference w:type="default" r:id="rId14"/>
      <w:head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2C" w:rsidRDefault="00261B2C" w14:paraId="4C2F8DA8" w14:textId="77777777">
      <w:pPr>
        <w:spacing w:after="0" w:line="240" w:lineRule="auto"/>
      </w:pPr>
      <w:r>
        <w:separator/>
      </w:r>
    </w:p>
  </w:endnote>
  <w:endnote w:type="continuationSeparator" w:id="0">
    <w:p w:rsidR="00261B2C" w:rsidRDefault="00261B2C" w14:paraId="3EA145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rsidR="00262A8D" w:rsidRDefault="00177813" w14:paraId="0443A176"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262A8D" w:rsidRDefault="00262A8D" w14:paraId="3195DF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2C" w:rsidRDefault="00261B2C" w14:paraId="2E079A66" w14:textId="77777777">
      <w:pPr>
        <w:spacing w:after="0" w:line="240" w:lineRule="auto"/>
      </w:pPr>
      <w:r>
        <w:separator/>
      </w:r>
    </w:p>
  </w:footnote>
  <w:footnote w:type="continuationSeparator" w:id="0">
    <w:p w:rsidR="00261B2C" w:rsidRDefault="00261B2C" w14:paraId="466E3A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A7E40" w:rsidR="00262A8D" w:rsidP="009A7E40" w:rsidRDefault="00177813" w14:paraId="7E268887" w14:textId="77777777">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7ACA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349C13F1"/>
    <w:multiLevelType w:val="hybridMultilevel"/>
    <w:tmpl w:val="A3C072A2"/>
    <w:lvl w:ilvl="0" w:tplc="5D784154">
      <w:start w:val="5"/>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781707">
    <w:abstractNumId w:val="1"/>
  </w:num>
  <w:num w:numId="2" w16cid:durableId="211655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1363B"/>
    <w:rsid w:val="0013047F"/>
    <w:rsid w:val="00176851"/>
    <w:rsid w:val="00177813"/>
    <w:rsid w:val="00190F2C"/>
    <w:rsid w:val="001A278C"/>
    <w:rsid w:val="001A56BE"/>
    <w:rsid w:val="001E6B00"/>
    <w:rsid w:val="00243C37"/>
    <w:rsid w:val="00261B2C"/>
    <w:rsid w:val="00262A8D"/>
    <w:rsid w:val="00277ACE"/>
    <w:rsid w:val="002D68A4"/>
    <w:rsid w:val="00317DE9"/>
    <w:rsid w:val="00321FF1"/>
    <w:rsid w:val="00342E76"/>
    <w:rsid w:val="003E1425"/>
    <w:rsid w:val="0047324D"/>
    <w:rsid w:val="00482C87"/>
    <w:rsid w:val="004A7EF2"/>
    <w:rsid w:val="004B73B9"/>
    <w:rsid w:val="004C23C4"/>
    <w:rsid w:val="005B2409"/>
    <w:rsid w:val="005D1657"/>
    <w:rsid w:val="005D718F"/>
    <w:rsid w:val="00642732"/>
    <w:rsid w:val="00666402"/>
    <w:rsid w:val="006D72AE"/>
    <w:rsid w:val="00766B8E"/>
    <w:rsid w:val="00915A44"/>
    <w:rsid w:val="00940F64"/>
    <w:rsid w:val="009518A5"/>
    <w:rsid w:val="0095666B"/>
    <w:rsid w:val="009C7953"/>
    <w:rsid w:val="00A049CD"/>
    <w:rsid w:val="00A62CBA"/>
    <w:rsid w:val="00A97ECB"/>
    <w:rsid w:val="00B44507"/>
    <w:rsid w:val="00BD1CD5"/>
    <w:rsid w:val="00BF3566"/>
    <w:rsid w:val="00C21921"/>
    <w:rsid w:val="00C43A8F"/>
    <w:rsid w:val="00C9147E"/>
    <w:rsid w:val="00CC389D"/>
    <w:rsid w:val="00CE071C"/>
    <w:rsid w:val="00D663A4"/>
    <w:rsid w:val="00DA1CF4"/>
    <w:rsid w:val="00E91045"/>
    <w:rsid w:val="00EE4139"/>
    <w:rsid w:val="00F05D26"/>
    <w:rsid w:val="00F81B15"/>
    <w:rsid w:val="00FD445B"/>
    <w:rsid w:val="035CC9DC"/>
    <w:rsid w:val="078780FA"/>
    <w:rsid w:val="09F9C598"/>
    <w:rsid w:val="129CEE42"/>
    <w:rsid w:val="13CC12E3"/>
    <w:rsid w:val="1D3CB589"/>
    <w:rsid w:val="1DC64350"/>
    <w:rsid w:val="2531C5A5"/>
    <w:rsid w:val="2667A21F"/>
    <w:rsid w:val="3519EFC9"/>
    <w:rsid w:val="3E7631D4"/>
    <w:rsid w:val="5AA33D1C"/>
    <w:rsid w:val="5D6378D5"/>
    <w:rsid w:val="65CA0F27"/>
    <w:rsid w:val="67D7371F"/>
    <w:rsid w:val="748C3952"/>
    <w:rsid w:val="74B6147B"/>
    <w:rsid w:val="76D9B6E9"/>
    <w:rsid w:val="7ADEA9C0"/>
    <w:rsid w:val="7B02F67A"/>
    <w:rsid w:val="7C17E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E069DEB4-F008-4CC8-BCDD-E7630A3E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styleId="HeaderChar" w:customStyle="1">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styleId="FooterChar" w:customStyle="1">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character" w:styleId="FollowedHyperlink">
    <w:name w:val="FollowedHyperlink"/>
    <w:basedOn w:val="DefaultParagraphFont"/>
    <w:uiPriority w:val="99"/>
    <w:semiHidden/>
    <w:unhideWhenUsed/>
    <w:rsid w:val="002D68A4"/>
    <w:rPr>
      <w:color w:val="954F72" w:themeColor="followedHyperlink"/>
      <w:u w:val="single"/>
    </w:rPr>
  </w:style>
  <w:style w:type="character" w:styleId="CommentReference">
    <w:name w:val="annotation reference"/>
    <w:basedOn w:val="DefaultParagraphFont"/>
    <w:uiPriority w:val="99"/>
    <w:semiHidden/>
    <w:unhideWhenUsed/>
    <w:rsid w:val="004B73B9"/>
    <w:rPr>
      <w:sz w:val="16"/>
      <w:szCs w:val="16"/>
    </w:rPr>
  </w:style>
  <w:style w:type="paragraph" w:styleId="CommentText">
    <w:name w:val="annotation text"/>
    <w:basedOn w:val="Normal"/>
    <w:link w:val="CommentTextChar"/>
    <w:uiPriority w:val="99"/>
    <w:unhideWhenUsed/>
    <w:rsid w:val="004B73B9"/>
    <w:pPr>
      <w:spacing w:line="240" w:lineRule="auto"/>
    </w:pPr>
    <w:rPr>
      <w:sz w:val="20"/>
      <w:szCs w:val="20"/>
    </w:rPr>
  </w:style>
  <w:style w:type="character" w:styleId="CommentTextChar" w:customStyle="1">
    <w:name w:val="Comment Text Char"/>
    <w:basedOn w:val="DefaultParagraphFont"/>
    <w:link w:val="CommentText"/>
    <w:uiPriority w:val="99"/>
    <w:rsid w:val="004B73B9"/>
    <w:rPr>
      <w:sz w:val="20"/>
      <w:szCs w:val="20"/>
    </w:rPr>
  </w:style>
  <w:style w:type="paragraph" w:styleId="CommentSubject">
    <w:name w:val="annotation subject"/>
    <w:basedOn w:val="CommentText"/>
    <w:next w:val="CommentText"/>
    <w:link w:val="CommentSubjectChar"/>
    <w:uiPriority w:val="99"/>
    <w:semiHidden/>
    <w:unhideWhenUsed/>
    <w:rsid w:val="004B73B9"/>
    <w:rPr>
      <w:b/>
      <w:bCs/>
    </w:rPr>
  </w:style>
  <w:style w:type="character" w:styleId="CommentSubjectChar" w:customStyle="1">
    <w:name w:val="Comment Subject Char"/>
    <w:basedOn w:val="CommentTextChar"/>
    <w:link w:val="CommentSubject"/>
    <w:uiPriority w:val="99"/>
    <w:semiHidden/>
    <w:rsid w:val="004B73B9"/>
    <w:rPr>
      <w:b/>
      <w:bCs/>
      <w:sz w:val="20"/>
      <w:szCs w:val="20"/>
    </w:rPr>
  </w:style>
  <w:style w:type="paragraph" w:styleId="ListBullet">
    <w:name w:val="List Bullet"/>
    <w:basedOn w:val="Normal"/>
    <w:uiPriority w:val="99"/>
    <w:unhideWhenUsed/>
    <w:rsid w:val="0095666B"/>
    <w:pPr>
      <w:numPr>
        <w:numId w:val="2"/>
      </w:numPr>
      <w:tabs>
        <w:tab w:val="clear" w:pos="360"/>
      </w:tabs>
      <w:spacing w:after="200" w:line="276" w:lineRule="auto"/>
      <w:ind w:left="0" w:firstLine="0"/>
      <w:contextualSpacing/>
    </w:pPr>
    <w:rPr>
      <w:rFonts w:eastAsiaTheme="minorEastAsia"/>
      <w:lang w:val="en-US"/>
    </w:rPr>
  </w:style>
  <w:style w:type="paragraph" w:styleId="ListParagraph">
    <w:name w:val="List Paragraph"/>
    <w:basedOn w:val="Normal"/>
    <w:uiPriority w:val="34"/>
    <w:qFormat/>
    <w:rsid w:val="001E6B00"/>
    <w:pPr>
      <w:ind w:left="720"/>
      <w:contextualSpacing/>
    </w:pPr>
  </w:style>
  <w:style w:type="paragraph" w:styleId="pf0" w:customStyle="1">
    <w:name w:val="pf0"/>
    <w:basedOn w:val="Normal"/>
    <w:rsid w:val="00E91045"/>
    <w:pPr>
      <w:spacing w:before="100" w:beforeAutospacing="1" w:after="100" w:afterAutospacing="1" w:line="240" w:lineRule="auto"/>
      <w:ind w:left="360"/>
    </w:pPr>
    <w:rPr>
      <w:rFonts w:ascii="Times New Roman" w:hAnsi="Times New Roman" w:eastAsia="Times New Roman" w:cs="Times New Roman"/>
      <w:sz w:val="24"/>
      <w:szCs w:val="24"/>
      <w:lang w:eastAsia="en-GB"/>
    </w:rPr>
  </w:style>
  <w:style w:type="character" w:styleId="cf01" w:customStyle="1">
    <w:name w:val="cf01"/>
    <w:basedOn w:val="DefaultParagraphFont"/>
    <w:rsid w:val="00E91045"/>
    <w:rPr>
      <w:rFonts w:hint="default" w:ascii="Segoe UI" w:hAnsi="Segoe UI" w:cs="Segoe UI"/>
    </w:rPr>
  </w:style>
  <w:style w:type="paragraph" w:styleId="pf1" w:customStyle="1">
    <w:name w:val="pf1"/>
    <w:basedOn w:val="Normal"/>
    <w:rsid w:val="00E9104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di@uwe.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weacuk.sharepoint.com/:w:/r/sites/staff-intranet-equality-diversity-inclusivity/_layouts/15/Doc.aspx?sourcedoc=%7BFBE23584-19F4-4448-8E64-C4E0DD40BA53%7D&amp;file=Equality%20relevance%20chart%20for%20equality%20analysis.docx&amp;action=default&amp;mobileredirect=true"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di@uwe.ac.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uweacuk.sharepoint.com/:w:/r/sites/staff-intranet-equality-diversity-inclusivity/_layouts/15/Doc.aspx?sourcedoc=%7BF265DDFD-4931-414B-8703-19BE5EE4C35E%7D&amp;file=Equality%20analysis%20guidance.docx&amp;action=default&amp;mobileredirect=tru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P="00675276" w:rsidRDefault="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342E76"/>
    <w:rsid w:val="00446F8A"/>
    <w:rsid w:val="00482C87"/>
    <w:rsid w:val="004C23C4"/>
    <w:rsid w:val="00643966"/>
    <w:rsid w:val="00655C98"/>
    <w:rsid w:val="00675276"/>
    <w:rsid w:val="006D72AE"/>
    <w:rsid w:val="00766B8E"/>
    <w:rsid w:val="007F4CBE"/>
    <w:rsid w:val="008B550A"/>
    <w:rsid w:val="009518A5"/>
    <w:rsid w:val="00AC7515"/>
    <w:rsid w:val="00AF6077"/>
    <w:rsid w:val="00BF3566"/>
    <w:rsid w:val="00FF0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8" ma:contentTypeDescription="Create a new document." ma:contentTypeScope="" ma:versionID="a86d700b157612dc320ba95d6bcb87ee">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715b9f5f29979b61506581402ff28140"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767B-E9D7-43FD-9D45-9C85B7745784}">
  <ds:schemaRef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e46d1a0d-c38a-41d5-9116-78772803d2e4"/>
    <ds:schemaRef ds:uri="http://schemas.microsoft.com/office/2006/documentManagement/types"/>
    <ds:schemaRef ds:uri="http://purl.org/dc/dcmitype/"/>
    <ds:schemaRef ds:uri="264e80cf-b684-4c7b-83a9-6dbbc3a72a7c"/>
    <ds:schemaRef ds:uri="http://www.w3.org/XML/1998/namespace"/>
  </ds:schemaRefs>
</ds:datastoreItem>
</file>

<file path=customXml/itemProps2.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3.xml><?xml version="1.0" encoding="utf-8"?>
<ds:datastoreItem xmlns:ds="http://schemas.openxmlformats.org/officeDocument/2006/customXml" ds:itemID="{427F6FD6-FD65-46B2-B2EC-C1EC9572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1a0d-c38a-41d5-9116-78772803d2e4"/>
    <ds:schemaRef ds:uri="264e80cf-b684-4c7b-83a9-6dbbc3a72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Anjelica Johnson</dc:creator>
  <keywords/>
  <dc:description/>
  <lastModifiedBy>Ania Fomicz</lastModifiedBy>
  <revision>10</revision>
  <dcterms:created xsi:type="dcterms:W3CDTF">2025-10-24T07:58:00.0000000Z</dcterms:created>
  <dcterms:modified xsi:type="dcterms:W3CDTF">2025-11-06T11:19:31.8405840Z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844294ff-3997-42cd-b989-a2390112986a</vt:lpwstr>
  </property>
  <property fmtid="{D5CDD505-2E9C-101B-9397-08002B2CF9AE}" pid="4" name="_ExtendedDescription">
    <vt:lpwstr/>
  </property>
  <property fmtid="{D5CDD505-2E9C-101B-9397-08002B2CF9AE}" pid="5" name="MediaServiceImageTags">
    <vt:lpwstr/>
  </property>
</Properties>
</file>