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E9134" w14:textId="60858F25" w:rsidR="005D7BF6" w:rsidRDefault="005D7BF6">
      <w:pPr>
        <w:pStyle w:val="NoSpacing"/>
        <w:rPr>
          <w:rFonts w:asciiTheme="minorHAnsi" w:eastAsiaTheme="minorHAnsi" w:hAnsiTheme="minorHAnsi" w:cstheme="minorBidi"/>
          <w:color w:val="auto"/>
          <w:sz w:val="2"/>
          <w:lang w:eastAsia="en-US"/>
        </w:rPr>
      </w:pPr>
      <w:bookmarkStart w:id="0" w:name="_Toc461114054"/>
      <w:bookmarkStart w:id="1" w:name="_GoBack"/>
      <w:bookmarkEnd w:id="1"/>
      <w:r>
        <w:rPr>
          <w:rFonts w:asciiTheme="minorHAnsi" w:eastAsiaTheme="minorHAnsi" w:hAnsiTheme="minorHAnsi" w:cstheme="minorBidi"/>
          <w:color w:val="auto"/>
          <w:sz w:val="2"/>
          <w:lang w:eastAsia="en-US"/>
        </w:rPr>
        <w:t>make</w:t>
      </w:r>
    </w:p>
    <w:sdt>
      <w:sdtPr>
        <w:rPr>
          <w:rFonts w:asciiTheme="minorHAnsi" w:eastAsiaTheme="minorHAnsi" w:hAnsiTheme="minorHAnsi" w:cstheme="minorBidi"/>
          <w:color w:val="auto"/>
          <w:sz w:val="2"/>
          <w:lang w:eastAsia="en-US"/>
        </w:rPr>
        <w:id w:val="1096675615"/>
        <w:docPartObj>
          <w:docPartGallery w:val="Cover Pages"/>
          <w:docPartUnique/>
        </w:docPartObj>
      </w:sdtPr>
      <w:sdtEndPr>
        <w:rPr>
          <w:sz w:val="20"/>
          <w:szCs w:val="20"/>
        </w:rPr>
      </w:sdtEndPr>
      <w:sdtContent>
        <w:p w14:paraId="65D09255" w14:textId="5AF79511" w:rsidR="00ED5BF2" w:rsidRDefault="00ED5BF2">
          <w:pPr>
            <w:pStyle w:val="NoSpacing"/>
            <w:rPr>
              <w:sz w:val="2"/>
            </w:rPr>
          </w:pPr>
        </w:p>
        <w:p w14:paraId="0D8AB447" w14:textId="77777777" w:rsidR="00ED5BF2" w:rsidRDefault="00ED5BF2">
          <w:r>
            <w:rPr>
              <w:noProof/>
              <w:lang w:eastAsia="en-GB"/>
            </w:rPr>
            <mc:AlternateContent>
              <mc:Choice Requires="wps">
                <w:drawing>
                  <wp:anchor distT="0" distB="0" distL="114300" distR="114300" simplePos="0" relativeHeight="251649024" behindDoc="0" locked="0" layoutInCell="1" allowOverlap="1" wp14:anchorId="01F4CCDE" wp14:editId="0BC66A28">
                    <wp:simplePos x="0" y="0"/>
                    <wp:positionH relativeFrom="page">
                      <wp:align>center</wp:align>
                    </wp:positionH>
                    <wp:positionV relativeFrom="margin">
                      <wp:align>bottom</wp:align>
                    </wp:positionV>
                    <wp:extent cx="5943600" cy="374904"/>
                    <wp:effectExtent l="0" t="0" r="0" b="2540"/>
                    <wp:wrapNone/>
                    <wp:docPr id="69" name="Text Box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272039" w14:textId="77777777" w:rsidR="00C76460" w:rsidRDefault="002D3120">
                                <w:pPr>
                                  <w:pStyle w:val="NoSpacing"/>
                                  <w:jc w:val="right"/>
                                  <w:rPr>
                                    <w:color w:val="5B9BD5" w:themeColor="accent1"/>
                                    <w:sz w:val="36"/>
                                    <w:szCs w:val="36"/>
                                  </w:rPr>
                                </w:pPr>
                                <w:sdt>
                                  <w:sdtPr>
                                    <w:rPr>
                                      <w:color w:val="5B9BD5" w:themeColor="accent1"/>
                                      <w:sz w:val="36"/>
                                      <w:szCs w:val="36"/>
                                    </w:rPr>
                                    <w:alias w:val="Course"/>
                                    <w:tag w:val="Course"/>
                                    <w:id w:val="1311522247"/>
                                    <w:showingPlcHdr/>
                                    <w:dataBinding w:prefixMappings="xmlns:ns0='http://purl.org/dc/elements/1.1/' xmlns:ns1='http://schemas.openxmlformats.org/package/2006/metadata/core-properties' " w:xpath="/ns1:coreProperties[1]/ns1:category[1]" w:storeItemID="{6C3C8BC8-F283-45AE-878A-BAB7291924A1}"/>
                                    <w:text/>
                                  </w:sdtPr>
                                  <w:sdtEndPr/>
                                  <w:sdtContent>
                                    <w:r w:rsidR="00C76460">
                                      <w:rPr>
                                        <w:color w:val="5B9BD5" w:themeColor="accent1"/>
                                        <w:sz w:val="36"/>
                                        <w:szCs w:val="36"/>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w14:anchorId="01F4CCDE" id="_x0000_t202" coordsize="21600,21600" o:spt="202" path="m,l,21600r21600,l21600,xe">
                    <v:stroke joinstyle="miter"/>
                    <v:path gradientshapeok="t" o:connecttype="rect"/>
                  </v:shapetype>
                  <v:shape id="Text Box 69" o:spid="_x0000_s1026" type="#_x0000_t202" style="position:absolute;margin-left:0;margin-top:0;width:468pt;height:29.5pt;z-index:25164902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" filled="f" stroked="f" strokeweight=".5pt">
                    <v:textbox style="mso-fit-shape-to-text:t" inset="0,0,0,0">
                      <w:txbxContent>
                        <w:p w14:paraId="6A272039" w14:textId="77777777" w:rsidR="00C76460" w:rsidRDefault="00C76460">
                          <w:pPr>
                            <w:pStyle w:val="NoSpacing"/>
                            <w:jc w:val="right"/>
                            <w:rPr>
                              <w:color w:val="5B9BD5" w:themeColor="accent1"/>
                              <w:sz w:val="36"/>
                              <w:szCs w:val="36"/>
                            </w:rPr>
                          </w:pPr>
                          <w:sdt>
                            <w:sdtPr>
                              <w:rPr>
                                <w:color w:val="5B9BD5" w:themeColor="accent1"/>
                                <w:sz w:val="36"/>
                                <w:szCs w:val="36"/>
                              </w:rPr>
                              <w:alias w:val="Course"/>
                              <w:tag w:val="Course"/>
                              <w:id w:val="1311522247"/>
                              <w:showingPlcHdr/>
                              <w:dataBinding w:prefixMappings="xmlns:ns0='http://purl.org/dc/elements/1.1/' xmlns:ns1='http://schemas.openxmlformats.org/package/2006/metadata/core-properties' " w:xpath="/ns1:coreProperties[1]/ns1:category[1]" w:storeItemID="{6C3C8BC8-F283-45AE-878A-BAB7291924A1}"/>
                              <w:text/>
                            </w:sdtPr>
                            <w:sdtContent>
                              <w:r>
                                <w:rPr>
                                  <w:color w:val="5B9BD5" w:themeColor="accent1"/>
                                  <w:sz w:val="36"/>
                                  <w:szCs w:val="36"/>
                                </w:rPr>
                                <w:t xml:space="preserve">     </w:t>
                              </w:r>
                            </w:sdtContent>
                          </w:sdt>
                        </w:p>
                      </w:txbxContent>
                    </v:textbox>
                    <w10:wrap anchorx="page" anchory="margin"/>
                  </v:shape>
                </w:pict>
              </mc:Fallback>
            </mc:AlternateContent>
          </w:r>
        </w:p>
        <w:p w14:paraId="7A0C15ED" w14:textId="77777777" w:rsidR="00ED5BF2" w:rsidRDefault="00904B34">
          <w:pPr>
            <w:rPr>
              <w:sz w:val="20"/>
              <w:szCs w:val="20"/>
            </w:rPr>
          </w:pPr>
          <w:r w:rsidRPr="00AA57FC">
            <w:rPr>
              <w:noProof/>
              <w:lang w:eastAsia="en-GB"/>
            </w:rPr>
            <w:drawing>
              <wp:anchor distT="0" distB="0" distL="114300" distR="114300" simplePos="0" relativeHeight="251665408" behindDoc="0" locked="0" layoutInCell="1" allowOverlap="1" wp14:anchorId="6969A733" wp14:editId="15404A7D">
                <wp:simplePos x="0" y="0"/>
                <wp:positionH relativeFrom="column">
                  <wp:posOffset>3538855</wp:posOffset>
                </wp:positionH>
                <wp:positionV relativeFrom="paragraph">
                  <wp:posOffset>8016240</wp:posOffset>
                </wp:positionV>
                <wp:extent cx="2508885" cy="1101725"/>
                <wp:effectExtent l="0" t="0" r="5715" b="3175"/>
                <wp:wrapSquare wrapText="bothSides"/>
                <wp:docPr id="4" name="Picture 4" descr="C:\Users\j2-clack\AppData\Local\Microsoft\Windows\INetCache\Content.Outlook\GGKEDT02\UWE Brist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2-clack\AppData\Local\Microsoft\Windows\INetCache\Content.Outlook\GGKEDT02\UWE Bristol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8885" cy="1101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73600" behindDoc="0" locked="0" layoutInCell="1" allowOverlap="1" wp14:anchorId="6091C6D2" wp14:editId="3C9AC7E8">
                    <wp:simplePos x="0" y="0"/>
                    <wp:positionH relativeFrom="page">
                      <wp:posOffset>901700</wp:posOffset>
                    </wp:positionH>
                    <wp:positionV relativeFrom="margin">
                      <wp:posOffset>1100455</wp:posOffset>
                    </wp:positionV>
                    <wp:extent cx="5749713" cy="4013200"/>
                    <wp:effectExtent l="0" t="0" r="0" b="6350"/>
                    <wp:wrapNone/>
                    <wp:docPr id="62" name="Text Box 62"/>
                    <wp:cNvGraphicFramePr/>
                    <a:graphic xmlns:a="http://schemas.openxmlformats.org/drawingml/2006/main">
                      <a:graphicData uri="http://schemas.microsoft.com/office/word/2010/wordprocessingShape">
                        <wps:wsp>
                          <wps:cNvSpPr txBox="1"/>
                          <wps:spPr>
                            <a:xfrm>
                              <a:off x="0" y="0"/>
                              <a:ext cx="5749713" cy="401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89211E" w14:textId="77777777" w:rsidR="00C76460" w:rsidRDefault="00C76460">
                                <w:pPr>
                                  <w:pStyle w:val="NoSpacing"/>
                                  <w:spacing w:before="120"/>
                                  <w:rPr>
                                    <w:color w:val="5B9BD5" w:themeColor="accent1"/>
                                    <w:sz w:val="36"/>
                                    <w:szCs w:val="36"/>
                                  </w:rPr>
                                </w:pPr>
                              </w:p>
                              <w:tbl>
                                <w:tblPr>
                                  <w:tblW w:w="14280" w:type="dxa"/>
                                  <w:tblInd w:w="96" w:type="dxa"/>
                                  <w:tblCellMar>
                                    <w:left w:w="29" w:type="dxa"/>
                                    <w:right w:w="115" w:type="dxa"/>
                                  </w:tblCellMar>
                                  <w:tblLook w:val="04A0" w:firstRow="1" w:lastRow="0" w:firstColumn="1" w:lastColumn="0" w:noHBand="0" w:noVBand="1"/>
                                </w:tblPr>
                                <w:tblGrid>
                                  <w:gridCol w:w="14280"/>
                                </w:tblGrid>
                                <w:tr w:rsidR="00C76460" w14:paraId="5590D17B" w14:textId="77777777" w:rsidTr="00904B34">
                                  <w:trPr>
                                    <w:trHeight w:val="7099"/>
                                  </w:trPr>
                                  <w:tc>
                                    <w:tcPr>
                                      <w:tcW w:w="14280" w:type="dxa"/>
                                      <w:tcBorders>
                                        <w:top w:val="nil"/>
                                        <w:left w:val="nil"/>
                                        <w:bottom w:val="nil"/>
                                        <w:right w:val="nil"/>
                                      </w:tcBorders>
                                      <w:shd w:val="clear" w:color="auto" w:fill="2E74B5" w:themeFill="accent1" w:themeFillShade="BF"/>
                                    </w:tcPr>
                                    <w:p w14:paraId="6FC85A61" w14:textId="1F010F3C" w:rsidR="00C76460" w:rsidRDefault="00C76460" w:rsidP="00904B34">
                                      <w:pPr>
                                        <w:shd w:val="clear" w:color="auto" w:fill="2E74B5" w:themeFill="accent1" w:themeFillShade="BF"/>
                                      </w:pPr>
                                      <w:r>
                                        <w:rPr>
                                          <w:rFonts w:ascii="Georgia" w:eastAsia="Georgia" w:hAnsi="Georgia" w:cs="Georgia"/>
                                          <w:color w:val="FFFFFF"/>
                                          <w:sz w:val="72"/>
                                        </w:rPr>
                                        <w:t xml:space="preserve">ITE Secondary </w:t>
                                      </w:r>
                                      <w:r>
                                        <w:t xml:space="preserve"> </w:t>
                                      </w:r>
                                    </w:p>
                                    <w:p w14:paraId="33A1B5DA" w14:textId="6E701777" w:rsidR="00C76460" w:rsidRDefault="00C76460" w:rsidP="00904B34">
                                      <w:pPr>
                                        <w:shd w:val="clear" w:color="auto" w:fill="2E74B5" w:themeFill="accent1" w:themeFillShade="BF"/>
                                        <w:rPr>
                                          <w:rFonts w:ascii="Georgia" w:eastAsia="Georgia" w:hAnsi="Georgia" w:cs="Georgia"/>
                                          <w:color w:val="FFFFFF"/>
                                          <w:sz w:val="72"/>
                                        </w:rPr>
                                      </w:pPr>
                                      <w:r>
                                        <w:rPr>
                                          <w:rFonts w:ascii="Georgia" w:eastAsia="Georgia" w:hAnsi="Georgia" w:cs="Georgia"/>
                                          <w:color w:val="FFFFFF"/>
                                          <w:sz w:val="72"/>
                                        </w:rPr>
                                        <w:t xml:space="preserve">Programme: </w:t>
                                      </w:r>
                                    </w:p>
                                    <w:p w14:paraId="7841B0E9" w14:textId="77777777" w:rsidR="00C76460" w:rsidRDefault="00C76460" w:rsidP="00904B34">
                                      <w:pPr>
                                        <w:shd w:val="clear" w:color="auto" w:fill="2E74B5" w:themeFill="accent1" w:themeFillShade="BF"/>
                                        <w:rPr>
                                          <w:rFonts w:ascii="Georgia" w:eastAsia="Georgia" w:hAnsi="Georgia" w:cs="Georgia"/>
                                          <w:color w:val="FFFFFF"/>
                                          <w:sz w:val="72"/>
                                        </w:rPr>
                                      </w:pPr>
                                      <w:r>
                                        <w:rPr>
                                          <w:rFonts w:ascii="Georgia" w:eastAsia="Georgia" w:hAnsi="Georgia" w:cs="Georgia"/>
                                          <w:color w:val="FFFFFF"/>
                                          <w:sz w:val="72"/>
                                        </w:rPr>
                                        <w:t xml:space="preserve">Professional Development </w:t>
                                      </w:r>
                                    </w:p>
                                    <w:p w14:paraId="74403D50" w14:textId="54E6CFF4" w:rsidR="00C76460" w:rsidRDefault="00C76460" w:rsidP="00904B34">
                                      <w:pPr>
                                        <w:shd w:val="clear" w:color="auto" w:fill="2E74B5" w:themeFill="accent1" w:themeFillShade="BF"/>
                                      </w:pPr>
                                      <w:r>
                                        <w:rPr>
                                          <w:rFonts w:ascii="Georgia" w:eastAsia="Georgia" w:hAnsi="Georgia" w:cs="Georgia"/>
                                          <w:color w:val="FFFFFF"/>
                                          <w:sz w:val="72"/>
                                        </w:rPr>
                                        <w:t xml:space="preserve">Session Guidance </w:t>
                                      </w:r>
                                      <w:r>
                                        <w:t xml:space="preserve"> </w:t>
                                      </w:r>
                                    </w:p>
                                    <w:p w14:paraId="5F7D0C7D" w14:textId="77777777" w:rsidR="00C76460" w:rsidRDefault="00C76460" w:rsidP="00904B34">
                                      <w:pPr>
                                        <w:shd w:val="clear" w:color="auto" w:fill="2E74B5" w:themeFill="accent1" w:themeFillShade="BF"/>
                                        <w:spacing w:after="8"/>
                                      </w:pPr>
                                      <w:r>
                                        <w:rPr>
                                          <w:rFonts w:eastAsia="Times New Roman"/>
                                        </w:rPr>
                                        <w:t xml:space="preserve"> </w:t>
                                      </w:r>
                                      <w:r>
                                        <w:t xml:space="preserve"> </w:t>
                                      </w:r>
                                    </w:p>
                                    <w:p w14:paraId="667861BF" w14:textId="077B22CF" w:rsidR="00C76460" w:rsidRPr="00904B34" w:rsidRDefault="00C76460" w:rsidP="005F4236">
                                      <w:pPr>
                                        <w:shd w:val="clear" w:color="auto" w:fill="2E74B5" w:themeFill="accent1" w:themeFillShade="BF"/>
                                        <w:spacing w:after="299"/>
                                        <w:rPr>
                                          <w:sz w:val="44"/>
                                          <w:szCs w:val="44"/>
                                        </w:rPr>
                                      </w:pPr>
                                      <w:r>
                                        <w:rPr>
                                          <w:rFonts w:eastAsia="Times New Roman"/>
                                        </w:rPr>
                                        <w:t xml:space="preserve"> </w:t>
                                      </w:r>
                                      <w:r>
                                        <w:t xml:space="preserve"> </w:t>
                                      </w:r>
                                      <w:r>
                                        <w:rPr>
                                          <w:b/>
                                          <w:color w:val="FFFFFF"/>
                                          <w:sz w:val="44"/>
                                          <w:szCs w:val="44"/>
                                        </w:rPr>
                                        <w:t xml:space="preserve">2021-22  </w:t>
                                      </w:r>
                                    </w:p>
                                    <w:p w14:paraId="334ABF12" w14:textId="77777777" w:rsidR="00C76460" w:rsidRDefault="00C76460" w:rsidP="00904B34">
                                      <w:pPr>
                                        <w:shd w:val="clear" w:color="auto" w:fill="2E74B5" w:themeFill="accent1" w:themeFillShade="BF"/>
                                        <w:spacing w:after="676" w:line="379" w:lineRule="auto"/>
                                        <w:ind w:right="5190"/>
                                      </w:pPr>
                                    </w:p>
                                  </w:tc>
                                </w:tr>
                              </w:tbl>
                              <w:p w14:paraId="2FC14183" w14:textId="77777777" w:rsidR="00C76460" w:rsidRDefault="00C76460" w:rsidP="00904B34">
                                <w:pPr>
                                  <w:shd w:val="clear" w:color="auto" w:fill="2E74B5" w:themeFill="accent1" w:themeFillShade="BF"/>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091C6D2" id="_x0000_t202" coordsize="21600,21600" o:spt="202" path="m,l,21600r21600,l21600,xe">
                    <v:stroke joinstyle="miter"/>
                    <v:path gradientshapeok="t" o:connecttype="rect"/>
                  </v:shapetype>
                  <v:shape id="Text Box 62" o:spid="_x0000_s1027" type="#_x0000_t202" style="position:absolute;margin-left:71pt;margin-top:86.65pt;width:452.75pt;height:31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" filled="f" stroked="f" strokeweight=".5pt">
                    <v:textbox>
                      <w:txbxContent>
                        <w:p w14:paraId="6889211E" w14:textId="77777777" w:rsidR="00C76460" w:rsidRDefault="00C76460">
                          <w:pPr>
                            <w:pStyle w:val="NoSpacing"/>
                            <w:spacing w:before="120"/>
                            <w:rPr>
                              <w:color w:val="5B9BD5" w:themeColor="accent1"/>
                              <w:sz w:val="36"/>
                              <w:szCs w:val="36"/>
                            </w:rPr>
                          </w:pPr>
                        </w:p>
                        <w:tbl>
                          <w:tblPr>
                            <w:tblW w:w="14280" w:type="dxa"/>
                            <w:tblInd w:w="96" w:type="dxa"/>
                            <w:tblCellMar>
                              <w:left w:w="29" w:type="dxa"/>
                              <w:right w:w="115" w:type="dxa"/>
                            </w:tblCellMar>
                            <w:tblLook w:val="04A0" w:firstRow="1" w:lastRow="0" w:firstColumn="1" w:lastColumn="0" w:noHBand="0" w:noVBand="1"/>
                          </w:tblPr>
                          <w:tblGrid>
                            <w:gridCol w:w="14280"/>
                          </w:tblGrid>
                          <w:tr w:rsidR="00C76460" w14:paraId="5590D17B" w14:textId="77777777" w:rsidTr="00904B34">
                            <w:trPr>
                              <w:trHeight w:val="7099"/>
                            </w:trPr>
                            <w:tc>
                              <w:tcPr>
                                <w:tcW w:w="14280" w:type="dxa"/>
                                <w:tcBorders>
                                  <w:top w:val="nil"/>
                                  <w:left w:val="nil"/>
                                  <w:bottom w:val="nil"/>
                                  <w:right w:val="nil"/>
                                </w:tcBorders>
                                <w:shd w:val="clear" w:color="auto" w:fill="2E74B5" w:themeFill="accent1" w:themeFillShade="BF"/>
                              </w:tcPr>
                              <w:p w14:paraId="6FC85A61" w14:textId="1F010F3C" w:rsidR="00C76460" w:rsidRDefault="00C76460" w:rsidP="00904B34">
                                <w:pPr>
                                  <w:shd w:val="clear" w:color="auto" w:fill="2E74B5" w:themeFill="accent1" w:themeFillShade="BF"/>
                                </w:pPr>
                                <w:r>
                                  <w:rPr>
                                    <w:rFonts w:ascii="Georgia" w:eastAsia="Georgia" w:hAnsi="Georgia" w:cs="Georgia"/>
                                    <w:color w:val="FFFFFF"/>
                                    <w:sz w:val="72"/>
                                  </w:rPr>
                                  <w:t xml:space="preserve">ITE Secondary </w:t>
                                </w:r>
                                <w:r>
                                  <w:t xml:space="preserve"> </w:t>
                                </w:r>
                              </w:p>
                              <w:p w14:paraId="33A1B5DA" w14:textId="6E701777" w:rsidR="00C76460" w:rsidRDefault="00C76460" w:rsidP="00904B34">
                                <w:pPr>
                                  <w:shd w:val="clear" w:color="auto" w:fill="2E74B5" w:themeFill="accent1" w:themeFillShade="BF"/>
                                  <w:rPr>
                                    <w:rFonts w:ascii="Georgia" w:eastAsia="Georgia" w:hAnsi="Georgia" w:cs="Georgia"/>
                                    <w:color w:val="FFFFFF"/>
                                    <w:sz w:val="72"/>
                                  </w:rPr>
                                </w:pPr>
                                <w:r>
                                  <w:rPr>
                                    <w:rFonts w:ascii="Georgia" w:eastAsia="Georgia" w:hAnsi="Georgia" w:cs="Georgia"/>
                                    <w:color w:val="FFFFFF"/>
                                    <w:sz w:val="72"/>
                                  </w:rPr>
                                  <w:t xml:space="preserve">Programme: </w:t>
                                </w:r>
                              </w:p>
                              <w:p w14:paraId="7841B0E9" w14:textId="77777777" w:rsidR="00C76460" w:rsidRDefault="00C76460" w:rsidP="00904B34">
                                <w:pPr>
                                  <w:shd w:val="clear" w:color="auto" w:fill="2E74B5" w:themeFill="accent1" w:themeFillShade="BF"/>
                                  <w:rPr>
                                    <w:rFonts w:ascii="Georgia" w:eastAsia="Georgia" w:hAnsi="Georgia" w:cs="Georgia"/>
                                    <w:color w:val="FFFFFF"/>
                                    <w:sz w:val="72"/>
                                  </w:rPr>
                                </w:pPr>
                                <w:r>
                                  <w:rPr>
                                    <w:rFonts w:ascii="Georgia" w:eastAsia="Georgia" w:hAnsi="Georgia" w:cs="Georgia"/>
                                    <w:color w:val="FFFFFF"/>
                                    <w:sz w:val="72"/>
                                  </w:rPr>
                                  <w:t xml:space="preserve">Professional Development </w:t>
                                </w:r>
                              </w:p>
                              <w:p w14:paraId="74403D50" w14:textId="54E6CFF4" w:rsidR="00C76460" w:rsidRDefault="00C76460" w:rsidP="00904B34">
                                <w:pPr>
                                  <w:shd w:val="clear" w:color="auto" w:fill="2E74B5" w:themeFill="accent1" w:themeFillShade="BF"/>
                                </w:pPr>
                                <w:r>
                                  <w:rPr>
                                    <w:rFonts w:ascii="Georgia" w:eastAsia="Georgia" w:hAnsi="Georgia" w:cs="Georgia"/>
                                    <w:color w:val="FFFFFF"/>
                                    <w:sz w:val="72"/>
                                  </w:rPr>
                                  <w:t xml:space="preserve">Session Guidance </w:t>
                                </w:r>
                                <w:r>
                                  <w:t xml:space="preserve"> </w:t>
                                </w:r>
                              </w:p>
                              <w:p w14:paraId="5F7D0C7D" w14:textId="77777777" w:rsidR="00C76460" w:rsidRDefault="00C76460" w:rsidP="00904B34">
                                <w:pPr>
                                  <w:shd w:val="clear" w:color="auto" w:fill="2E74B5" w:themeFill="accent1" w:themeFillShade="BF"/>
                                  <w:spacing w:after="8"/>
                                </w:pPr>
                                <w:r>
                                  <w:rPr>
                                    <w:rFonts w:eastAsia="Times New Roman"/>
                                  </w:rPr>
                                  <w:t xml:space="preserve"> </w:t>
                                </w:r>
                                <w:r>
                                  <w:t xml:space="preserve"> </w:t>
                                </w:r>
                              </w:p>
                              <w:p w14:paraId="667861BF" w14:textId="077B22CF" w:rsidR="00C76460" w:rsidRPr="00904B34" w:rsidRDefault="00C76460" w:rsidP="005F4236">
                                <w:pPr>
                                  <w:shd w:val="clear" w:color="auto" w:fill="2E74B5" w:themeFill="accent1" w:themeFillShade="BF"/>
                                  <w:spacing w:after="299"/>
                                  <w:rPr>
                                    <w:sz w:val="44"/>
                                    <w:szCs w:val="44"/>
                                  </w:rPr>
                                </w:pPr>
                                <w:r>
                                  <w:rPr>
                                    <w:rFonts w:eastAsia="Times New Roman"/>
                                  </w:rPr>
                                  <w:t xml:space="preserve"> </w:t>
                                </w:r>
                                <w:r>
                                  <w:t xml:space="preserve"> </w:t>
                                </w:r>
                                <w:r>
                                  <w:rPr>
                                    <w:b/>
                                    <w:color w:val="FFFFFF"/>
                                    <w:sz w:val="44"/>
                                    <w:szCs w:val="44"/>
                                  </w:rPr>
                                  <w:t xml:space="preserve">2021-22  </w:t>
                                </w:r>
                              </w:p>
                              <w:p w14:paraId="334ABF12" w14:textId="77777777" w:rsidR="00C76460" w:rsidRDefault="00C76460" w:rsidP="00904B34">
                                <w:pPr>
                                  <w:shd w:val="clear" w:color="auto" w:fill="2E74B5" w:themeFill="accent1" w:themeFillShade="BF"/>
                                  <w:spacing w:after="676" w:line="379" w:lineRule="auto"/>
                                  <w:ind w:right="5190"/>
                                </w:pPr>
                              </w:p>
                            </w:tc>
                          </w:tr>
                        </w:tbl>
                        <w:p w14:paraId="2FC14183" w14:textId="77777777" w:rsidR="00C76460" w:rsidRDefault="00C76460" w:rsidP="00904B34">
                          <w:pPr>
                            <w:shd w:val="clear" w:color="auto" w:fill="2E74B5" w:themeFill="accent1" w:themeFillShade="BF"/>
                          </w:pPr>
                        </w:p>
                      </w:txbxContent>
                    </v:textbox>
                    <w10:wrap anchorx="page" anchory="margin"/>
                  </v:shape>
                </w:pict>
              </mc:Fallback>
            </mc:AlternateContent>
          </w:r>
          <w:r w:rsidR="00591D7F" w:rsidRPr="00D644AE">
            <w:rPr>
              <w:noProof/>
              <w:sz w:val="20"/>
              <w:szCs w:val="20"/>
              <w:lang w:eastAsia="en-GB"/>
            </w:rPr>
            <mc:AlternateContent>
              <mc:Choice Requires="wps">
                <w:drawing>
                  <wp:anchor distT="45720" distB="45720" distL="114300" distR="114300" simplePos="0" relativeHeight="251657216" behindDoc="0" locked="0" layoutInCell="1" allowOverlap="1" wp14:anchorId="003416FD" wp14:editId="455FFBF6">
                    <wp:simplePos x="0" y="0"/>
                    <wp:positionH relativeFrom="margin">
                      <wp:posOffset>518160</wp:posOffset>
                    </wp:positionH>
                    <wp:positionV relativeFrom="paragraph">
                      <wp:posOffset>8665845</wp:posOffset>
                    </wp:positionV>
                    <wp:extent cx="251460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04620"/>
                            </a:xfrm>
                            <a:prstGeom prst="rect">
                              <a:avLst/>
                            </a:prstGeom>
                            <a:solidFill>
                              <a:srgbClr val="FFFFFF"/>
                            </a:solidFill>
                            <a:ln w="9525">
                              <a:noFill/>
                              <a:miter lim="800000"/>
                              <a:headEnd/>
                              <a:tailEnd/>
                            </a:ln>
                          </wps:spPr>
                          <wps:txbx>
                            <w:txbxContent>
                              <w:p w14:paraId="2BE817A9" w14:textId="77777777" w:rsidR="00C76460" w:rsidRDefault="00C76460"/>
                              <w:p w14:paraId="01E08624" w14:textId="58E91E1F" w:rsidR="00C76460" w:rsidRPr="002637F9" w:rsidRDefault="00C76460">
                                <w:r>
                                  <w:t>August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3416FD" id="Text Box 2" o:spid="_x0000_s1028" type="#_x0000_t202" style="position:absolute;margin-left:40.8pt;margin-top:682.35pt;width:198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" stroked="f">
                    <v:textbox style="mso-fit-shape-to-text:t">
                      <w:txbxContent>
                        <w:p w14:paraId="2BE817A9" w14:textId="77777777" w:rsidR="00C76460" w:rsidRDefault="00C76460"/>
                        <w:p w14:paraId="01E08624" w14:textId="58E91E1F" w:rsidR="00C76460" w:rsidRPr="002637F9" w:rsidRDefault="00C76460">
                          <w:r>
                            <w:t>August 2021</w:t>
                          </w:r>
                        </w:p>
                      </w:txbxContent>
                    </v:textbox>
                    <w10:wrap type="square" anchorx="margin"/>
                  </v:shape>
                </w:pict>
              </mc:Fallback>
            </mc:AlternateContent>
          </w:r>
          <w:r w:rsidR="00ED5BF2">
            <w:rPr>
              <w:sz w:val="20"/>
              <w:szCs w:val="20"/>
            </w:rPr>
            <w:br w:type="page"/>
          </w:r>
        </w:p>
      </w:sdtContent>
    </w:sdt>
    <w:p w14:paraId="75E8C1E3" w14:textId="7F38FAC8" w:rsidR="00AC6C39" w:rsidRPr="007F663E" w:rsidRDefault="00AC6C39" w:rsidP="00366356">
      <w:pPr>
        <w:pStyle w:val="Heading1"/>
      </w:pPr>
      <w:bookmarkStart w:id="2" w:name="_Toc18065635"/>
      <w:bookmarkEnd w:id="0"/>
      <w:r w:rsidRPr="008D00D4">
        <w:rPr>
          <w:rFonts w:asciiTheme="minorHAnsi" w:hAnsiTheme="minorHAnsi"/>
          <w:b/>
        </w:rPr>
        <w:lastRenderedPageBreak/>
        <w:t>Professional Development Sessions</w:t>
      </w:r>
      <w:bookmarkEnd w:id="2"/>
      <w:r w:rsidR="00570E90">
        <w:rPr>
          <w:rFonts w:asciiTheme="minorHAnsi" w:hAnsiTheme="minorHAnsi"/>
          <w:b/>
          <w:color w:val="000000"/>
          <w:u w:color="000000"/>
        </w:rPr>
        <w:t xml:space="preserve">: </w:t>
      </w:r>
    </w:p>
    <w:p w14:paraId="7D63147A" w14:textId="77777777" w:rsidR="00AC6C39" w:rsidRPr="00376FAA" w:rsidRDefault="00AC6C39" w:rsidP="00AC6C39">
      <w:pPr>
        <w:spacing w:after="0"/>
        <w:ind w:left="19"/>
      </w:pPr>
      <w:r w:rsidRPr="00376FAA">
        <w:rPr>
          <w:b/>
          <w:sz w:val="28"/>
        </w:rPr>
        <w:t xml:space="preserve"> </w:t>
      </w:r>
    </w:p>
    <w:p w14:paraId="3BA34EF8" w14:textId="05578E04" w:rsidR="00B57827" w:rsidRPr="009F7197" w:rsidRDefault="00570E90" w:rsidP="00AC6C39">
      <w:pPr>
        <w:spacing w:after="62"/>
        <w:ind w:left="29" w:right="22" w:hanging="10"/>
      </w:pPr>
      <w:r w:rsidRPr="009F7197">
        <w:t xml:space="preserve">Professional </w:t>
      </w:r>
      <w:r w:rsidR="006603F0" w:rsidRPr="009F7197">
        <w:t>Development (</w:t>
      </w:r>
      <w:r w:rsidR="00B57827" w:rsidRPr="009F7197">
        <w:t xml:space="preserve">PD) </w:t>
      </w:r>
      <w:r w:rsidR="00AC6C39" w:rsidRPr="009F7197">
        <w:t>sessions are</w:t>
      </w:r>
      <w:r w:rsidR="00B57827" w:rsidRPr="009F7197">
        <w:t xml:space="preserve"> a key part of our ITT delivery and should be run or co-ordinated</w:t>
      </w:r>
      <w:r w:rsidR="00AC6C39" w:rsidRPr="009F7197">
        <w:t xml:space="preserve"> by the Senior Mentor</w:t>
      </w:r>
      <w:r w:rsidR="00B57827" w:rsidRPr="009F7197">
        <w:t>.</w:t>
      </w:r>
      <w:r w:rsidR="00D713F6">
        <w:t xml:space="preserve">  Trainees are expected to attend ALL sessions and this should be recorded in their weekly reports and mentors should also record attendance in the Fortnightly reporting. </w:t>
      </w:r>
      <w:r w:rsidR="00B57827" w:rsidRPr="009F7197">
        <w:t xml:space="preserve">  The PD sessions are one way we deliver the Core </w:t>
      </w:r>
      <w:r w:rsidR="00491E1A">
        <w:t>Content</w:t>
      </w:r>
      <w:r w:rsidR="00B57827" w:rsidRPr="009F7197">
        <w:t xml:space="preserve"> Framework and form part of the ‘learn that…’ element of our course </w:t>
      </w:r>
      <w:r w:rsidR="00622ABD" w:rsidRPr="009F7197">
        <w:t>(</w:t>
      </w:r>
      <w:r w:rsidR="00B57827" w:rsidRPr="009F7197">
        <w:t>as shown in figure 1</w:t>
      </w:r>
      <w:r w:rsidR="00622ABD" w:rsidRPr="009F7197">
        <w:t xml:space="preserve">) that integrates with the ‘learn how to….’ </w:t>
      </w:r>
      <w:r w:rsidR="00491E1A">
        <w:t>e</w:t>
      </w:r>
      <w:r w:rsidR="00622ABD" w:rsidRPr="009F7197">
        <w:t xml:space="preserve">lements of the </w:t>
      </w:r>
      <w:r w:rsidR="006603F0" w:rsidRPr="009F7197">
        <w:t>trainee’s</w:t>
      </w:r>
      <w:r w:rsidR="00622ABD" w:rsidRPr="009F7197">
        <w:t xml:space="preserve"> </w:t>
      </w:r>
      <w:r w:rsidR="006603F0">
        <w:t xml:space="preserve">developmental </w:t>
      </w:r>
      <w:r w:rsidR="00622ABD" w:rsidRPr="009F7197">
        <w:t>experience</w:t>
      </w:r>
      <w:r w:rsidR="00B57827" w:rsidRPr="009F7197">
        <w:t xml:space="preserve">.   </w:t>
      </w:r>
    </w:p>
    <w:p w14:paraId="683A490A" w14:textId="77777777" w:rsidR="00B57827" w:rsidRDefault="00B57827" w:rsidP="00AC6C39">
      <w:pPr>
        <w:spacing w:after="62"/>
        <w:ind w:left="29" w:right="22" w:hanging="10"/>
        <w:rPr>
          <w:b/>
        </w:rPr>
      </w:pPr>
    </w:p>
    <w:p w14:paraId="339D86B3" w14:textId="21160B38" w:rsidR="00B57827" w:rsidRPr="00B57827" w:rsidRDefault="00B57827" w:rsidP="00B57827">
      <w:pPr>
        <w:spacing w:after="62"/>
        <w:ind w:left="29" w:right="22" w:hanging="10"/>
        <w:jc w:val="center"/>
        <w:rPr>
          <w:b/>
        </w:rPr>
      </w:pPr>
      <w:r>
        <w:rPr>
          <w:b/>
        </w:rPr>
        <w:t xml:space="preserve">Figure 1: </w:t>
      </w:r>
      <w:r w:rsidRPr="00B57827">
        <w:rPr>
          <w:b/>
        </w:rPr>
        <w:t xml:space="preserve">The role of professional development sessions in developing teachers. </w:t>
      </w:r>
    </w:p>
    <w:p w14:paraId="7F4B4F9B" w14:textId="5450EAEC" w:rsidR="00B57827" w:rsidRDefault="00B57827" w:rsidP="00B57827">
      <w:pPr>
        <w:spacing w:after="62"/>
        <w:ind w:left="29" w:right="22" w:hanging="10"/>
        <w:jc w:val="center"/>
        <w:rPr>
          <w:b/>
        </w:rPr>
      </w:pPr>
      <w:r>
        <w:rPr>
          <w:b/>
          <w:noProof/>
        </w:rPr>
        <w:drawing>
          <wp:inline distT="0" distB="0" distL="0" distR="0" wp14:anchorId="71046010" wp14:editId="7117A074">
            <wp:extent cx="5834786" cy="388818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5774" cy="3982139"/>
                    </a:xfrm>
                    <a:prstGeom prst="rect">
                      <a:avLst/>
                    </a:prstGeom>
                    <a:noFill/>
                  </pic:spPr>
                </pic:pic>
              </a:graphicData>
            </a:graphic>
          </wp:inline>
        </w:drawing>
      </w:r>
    </w:p>
    <w:p w14:paraId="0B8AFE42" w14:textId="05318B72" w:rsidR="0026197D" w:rsidRDefault="00622ABD" w:rsidP="00AC6C39">
      <w:pPr>
        <w:spacing w:after="62"/>
        <w:ind w:left="29" w:right="22" w:hanging="10"/>
      </w:pPr>
      <w:r w:rsidRPr="0026197D">
        <w:t xml:space="preserve">UWE </w:t>
      </w:r>
      <w:r w:rsidR="00CA03D4" w:rsidRPr="0026197D">
        <w:t>Bristol’s</w:t>
      </w:r>
      <w:r w:rsidRPr="0026197D">
        <w:t xml:space="preserve"> expectation for </w:t>
      </w:r>
      <w:r w:rsidR="004A7C79" w:rsidRPr="0026197D">
        <w:t>PD content</w:t>
      </w:r>
      <w:r w:rsidRPr="0026197D">
        <w:t xml:space="preserve"> is outlined below</w:t>
      </w:r>
      <w:r w:rsidR="00C76460">
        <w:t xml:space="preserve"> thematically</w:t>
      </w:r>
      <w:r w:rsidR="00FA10D6">
        <w:t xml:space="preserve"> – there are 8 sections to be spread over the 12 weeks of placement as best suits the needs of the trainee/s</w:t>
      </w:r>
      <w:r w:rsidRPr="0026197D">
        <w:t xml:space="preserve">. </w:t>
      </w:r>
      <w:r w:rsidR="004A7C79" w:rsidRPr="0026197D">
        <w:t xml:space="preserve"> </w:t>
      </w:r>
      <w:r w:rsidR="00FC6430">
        <w:rPr>
          <w:b/>
          <w:color w:val="ED7D31" w:themeColor="accent2"/>
        </w:rPr>
        <w:t>Engaging</w:t>
      </w:r>
      <w:r w:rsidR="00FC6430" w:rsidRPr="0026197D">
        <w:t xml:space="preserve"> </w:t>
      </w:r>
      <w:r w:rsidR="00CE4B28" w:rsidRPr="0026197D">
        <w:t>(broadly</w:t>
      </w:r>
      <w:r w:rsidR="004A7C79" w:rsidRPr="0026197D">
        <w:t xml:space="preserve"> appropriate for Placement A) and </w:t>
      </w:r>
      <w:r w:rsidR="00FC6430">
        <w:rPr>
          <w:b/>
          <w:color w:val="70AD47" w:themeColor="accent6"/>
        </w:rPr>
        <w:t>Embedding &amp; enhancing</w:t>
      </w:r>
      <w:r w:rsidR="00FC6430" w:rsidRPr="0026197D">
        <w:t xml:space="preserve"> </w:t>
      </w:r>
      <w:r w:rsidR="004A7C79" w:rsidRPr="0026197D">
        <w:t xml:space="preserve">(broadly appropriate for Placement B) </w:t>
      </w:r>
      <w:r w:rsidRPr="0026197D">
        <w:t>indicates that these sessions s</w:t>
      </w:r>
      <w:r w:rsidR="00102126" w:rsidRPr="0026197D">
        <w:t>h</w:t>
      </w:r>
      <w:r w:rsidRPr="0026197D">
        <w:t>ould be progressive and should develop alongside the trainee</w:t>
      </w:r>
      <w:r w:rsidR="00102126" w:rsidRPr="0026197D">
        <w:t>/s</w:t>
      </w:r>
      <w:r w:rsidRPr="0026197D">
        <w:t xml:space="preserve">.  </w:t>
      </w:r>
    </w:p>
    <w:p w14:paraId="7E3347FD" w14:textId="77777777" w:rsidR="0026197D" w:rsidRDefault="0026197D" w:rsidP="00AC6C39">
      <w:pPr>
        <w:spacing w:after="62"/>
        <w:ind w:left="29" w:right="22" w:hanging="10"/>
      </w:pPr>
    </w:p>
    <w:p w14:paraId="5D1585A1" w14:textId="7509F811" w:rsidR="00AC6C39" w:rsidRPr="0026197D" w:rsidRDefault="00622ABD" w:rsidP="00AC6C39">
      <w:pPr>
        <w:spacing w:after="62"/>
        <w:ind w:left="29" w:right="22" w:hanging="10"/>
      </w:pPr>
      <w:r w:rsidRPr="0026197D">
        <w:t>The program</w:t>
      </w:r>
      <w:r w:rsidR="005B5629">
        <w:t>me</w:t>
      </w:r>
      <w:r w:rsidRPr="0026197D">
        <w:t xml:space="preserve"> is developed to integrate with the UWE </w:t>
      </w:r>
      <w:r w:rsidR="006204AF">
        <w:t>subject and PD (Learners and Teacher module)</w:t>
      </w:r>
      <w:r w:rsidRPr="0026197D">
        <w:t xml:space="preserve"> delivered pre-placement and during recall weeks. </w:t>
      </w:r>
      <w:r w:rsidR="004A7C79" w:rsidRPr="0026197D">
        <w:t xml:space="preserve">Within this </w:t>
      </w:r>
      <w:r w:rsidR="008A11AB" w:rsidRPr="0026197D">
        <w:t>document you will find</w:t>
      </w:r>
      <w:r w:rsidR="00B57827" w:rsidRPr="0026197D">
        <w:t xml:space="preserve"> supporting literature</w:t>
      </w:r>
      <w:r w:rsidR="00EE7B56">
        <w:t xml:space="preserve"> after each suggested session</w:t>
      </w:r>
      <w:r w:rsidR="00B57827" w:rsidRPr="0026197D">
        <w:t xml:space="preserve"> and resources to aid the delivery of these sessions</w:t>
      </w:r>
      <w:r w:rsidR="00EE7B56">
        <w:t xml:space="preserve"> at the end of the document</w:t>
      </w:r>
      <w:r w:rsidR="006603F0">
        <w:t xml:space="preserve"> (Appendix 1)</w:t>
      </w:r>
      <w:r w:rsidR="00B57827" w:rsidRPr="0026197D">
        <w:t xml:space="preserve">. </w:t>
      </w:r>
      <w:r w:rsidR="004A7C79" w:rsidRPr="0026197D">
        <w:t>PD delivery can</w:t>
      </w:r>
      <w:r w:rsidRPr="0026197D">
        <w:t xml:space="preserve"> and should</w:t>
      </w:r>
      <w:r w:rsidR="004A7C79" w:rsidRPr="0026197D">
        <w:t xml:space="preserve"> be tailored to the school setting and trainees’ </w:t>
      </w:r>
      <w:r w:rsidRPr="0026197D">
        <w:t xml:space="preserve">developmental </w:t>
      </w:r>
      <w:r w:rsidR="004A7C79" w:rsidRPr="0026197D">
        <w:t>needs.</w:t>
      </w:r>
    </w:p>
    <w:p w14:paraId="5216EC14" w14:textId="546B9FBE" w:rsidR="008B79F8" w:rsidRDefault="008B79F8" w:rsidP="00AC6C39">
      <w:pPr>
        <w:spacing w:after="62"/>
        <w:ind w:left="29" w:right="22" w:hanging="10"/>
      </w:pPr>
    </w:p>
    <w:p w14:paraId="3FDC2C1E" w14:textId="5E510CCF" w:rsidR="008B79F8" w:rsidRPr="00376FAA" w:rsidRDefault="008B79F8" w:rsidP="00AC6C39">
      <w:pPr>
        <w:spacing w:after="62"/>
        <w:ind w:left="29" w:right="22" w:hanging="10"/>
      </w:pPr>
      <w:r w:rsidRPr="008B79F8">
        <w:t xml:space="preserve">As School Direct trainees have already had a sustained period of induction in </w:t>
      </w:r>
      <w:r w:rsidR="008A11AB" w:rsidRPr="008B79F8">
        <w:t>school Senior</w:t>
      </w:r>
      <w:r>
        <w:t xml:space="preserve"> Me</w:t>
      </w:r>
      <w:r w:rsidRPr="008B79F8">
        <w:t xml:space="preserve">ntors will need to select activities appropriate to their trainees’ progress. </w:t>
      </w:r>
    </w:p>
    <w:p w14:paraId="436F2001" w14:textId="77777777" w:rsidR="00AA65D4" w:rsidRPr="00376FAA" w:rsidRDefault="00AC6C39" w:rsidP="00AC6C39">
      <w:pPr>
        <w:spacing w:after="0"/>
        <w:ind w:left="19"/>
      </w:pPr>
      <w:r w:rsidRPr="00376FAA">
        <w:rPr>
          <w:b/>
          <w:sz w:val="28"/>
        </w:rPr>
        <w:t xml:space="preserve"> </w:t>
      </w:r>
    </w:p>
    <w:p w14:paraId="1DB44E54" w14:textId="4CD00DEC" w:rsidR="00AC6C39" w:rsidRDefault="00AC6C39" w:rsidP="00AC6C39">
      <w:pPr>
        <w:spacing w:after="0"/>
        <w:ind w:left="19"/>
      </w:pPr>
    </w:p>
    <w:p w14:paraId="64B3057A" w14:textId="42E604FE" w:rsidR="003016F7" w:rsidRDefault="003016F7" w:rsidP="00AC6C39">
      <w:pPr>
        <w:spacing w:after="0"/>
        <w:ind w:left="19"/>
      </w:pPr>
    </w:p>
    <w:p w14:paraId="0D5A5ECA" w14:textId="28C061B2" w:rsidR="003016F7" w:rsidRDefault="003016F7" w:rsidP="00AC6C39">
      <w:pPr>
        <w:spacing w:after="0"/>
        <w:ind w:left="19"/>
      </w:pPr>
    </w:p>
    <w:p w14:paraId="7770BC02" w14:textId="77777777" w:rsidR="003016F7" w:rsidRDefault="003016F7" w:rsidP="00AC6C39">
      <w:pPr>
        <w:spacing w:after="0"/>
        <w:ind w:left="19"/>
      </w:pPr>
    </w:p>
    <w:p w14:paraId="292DA204" w14:textId="79758C62" w:rsidR="00AC6C39" w:rsidRPr="00BA2C4E" w:rsidRDefault="00AC6C39" w:rsidP="00D939B8">
      <w:pPr>
        <w:pStyle w:val="Heading2"/>
        <w:rPr>
          <w:rFonts w:asciiTheme="minorHAnsi" w:hAnsiTheme="minorHAnsi"/>
          <w:color w:val="FF0000"/>
          <w:u w:val="single"/>
        </w:rPr>
      </w:pPr>
      <w:bookmarkStart w:id="3" w:name="_Toc18065636"/>
      <w:r w:rsidRPr="00BA2C4E">
        <w:rPr>
          <w:rFonts w:asciiTheme="minorHAnsi" w:hAnsiTheme="minorHAnsi"/>
          <w:b/>
          <w:color w:val="FF0000"/>
          <w:u w:val="single"/>
        </w:rPr>
        <w:t>WELCOME AND INDUCTION</w:t>
      </w:r>
      <w:r w:rsidR="00172205" w:rsidRPr="00BA2C4E">
        <w:rPr>
          <w:rFonts w:asciiTheme="minorHAnsi" w:hAnsiTheme="minorHAnsi"/>
          <w:b/>
          <w:color w:val="FF0000"/>
          <w:sz w:val="24"/>
          <w:u w:val="single"/>
        </w:rPr>
        <w:t xml:space="preserve"> </w:t>
      </w:r>
      <w:bookmarkEnd w:id="3"/>
      <w:r w:rsidRPr="00BA2C4E">
        <w:rPr>
          <w:rFonts w:asciiTheme="minorHAnsi" w:hAnsiTheme="minorHAnsi"/>
          <w:color w:val="FF0000"/>
          <w:sz w:val="24"/>
          <w:u w:val="single"/>
        </w:rPr>
        <w:t xml:space="preserve"> </w:t>
      </w:r>
    </w:p>
    <w:p w14:paraId="56AD4174" w14:textId="77777777" w:rsidR="00AC6C39" w:rsidRPr="00376FAA" w:rsidRDefault="00AC6C39" w:rsidP="00AC6C39">
      <w:pPr>
        <w:spacing w:after="0"/>
        <w:ind w:left="19"/>
      </w:pPr>
      <w:r w:rsidRPr="00376FAA">
        <w:rPr>
          <w:b/>
          <w:sz w:val="24"/>
        </w:rPr>
        <w:t xml:space="preserve"> </w:t>
      </w:r>
    </w:p>
    <w:tbl>
      <w:tblPr>
        <w:tblStyle w:val="TableGrid"/>
        <w:tblW w:w="0" w:type="auto"/>
        <w:tblInd w:w="19" w:type="dxa"/>
        <w:tblLook w:val="04A0" w:firstRow="1" w:lastRow="0" w:firstColumn="1" w:lastColumn="0" w:noHBand="0" w:noVBand="1"/>
      </w:tblPr>
      <w:tblGrid>
        <w:gridCol w:w="4371"/>
        <w:gridCol w:w="3969"/>
        <w:gridCol w:w="2097"/>
      </w:tblGrid>
      <w:tr w:rsidR="0021093F" w14:paraId="17CBD716" w14:textId="77777777" w:rsidTr="009F7197">
        <w:tc>
          <w:tcPr>
            <w:tcW w:w="10437" w:type="dxa"/>
            <w:gridSpan w:val="3"/>
          </w:tcPr>
          <w:p w14:paraId="763985B8" w14:textId="1120E80E" w:rsidR="0021093F" w:rsidRPr="00622ABD" w:rsidRDefault="0021093F" w:rsidP="009F7197">
            <w:pPr>
              <w:rPr>
                <w:b/>
              </w:rPr>
            </w:pPr>
            <w:r w:rsidRPr="006603F0">
              <w:rPr>
                <w:b/>
                <w:color w:val="ED7D31" w:themeColor="accent2"/>
              </w:rPr>
              <w:t xml:space="preserve">Phase 1: </w:t>
            </w:r>
            <w:r w:rsidR="00FC6430">
              <w:rPr>
                <w:b/>
                <w:color w:val="ED7D31" w:themeColor="accent2"/>
              </w:rPr>
              <w:t>Engaging</w:t>
            </w:r>
          </w:p>
        </w:tc>
      </w:tr>
      <w:tr w:rsidR="0021093F" w14:paraId="49F17D11" w14:textId="77777777" w:rsidTr="00622ABD">
        <w:tc>
          <w:tcPr>
            <w:tcW w:w="4371" w:type="dxa"/>
          </w:tcPr>
          <w:p w14:paraId="0207288F" w14:textId="77777777" w:rsidR="0021093F" w:rsidRPr="00BB0789" w:rsidRDefault="0021093F" w:rsidP="009F7197">
            <w:pPr>
              <w:rPr>
                <w:b/>
              </w:rPr>
            </w:pPr>
            <w:r w:rsidRPr="00BB0789">
              <w:rPr>
                <w:b/>
              </w:rPr>
              <w:t>PD Session suggested content</w:t>
            </w:r>
          </w:p>
        </w:tc>
        <w:tc>
          <w:tcPr>
            <w:tcW w:w="3969" w:type="dxa"/>
          </w:tcPr>
          <w:p w14:paraId="67ABA6F3" w14:textId="258BE3AB" w:rsidR="0021093F" w:rsidRPr="00BB0789" w:rsidRDefault="0021093F" w:rsidP="009F7197">
            <w:pPr>
              <w:rPr>
                <w:b/>
              </w:rPr>
            </w:pPr>
            <w:r w:rsidRPr="00BB0789">
              <w:rPr>
                <w:b/>
              </w:rPr>
              <w:t xml:space="preserve">Directed study </w:t>
            </w:r>
            <w:r w:rsidR="00BB0789" w:rsidRPr="00BB0789">
              <w:rPr>
                <w:b/>
              </w:rPr>
              <w:t>&amp; trainee activities</w:t>
            </w:r>
          </w:p>
        </w:tc>
        <w:tc>
          <w:tcPr>
            <w:tcW w:w="2097" w:type="dxa"/>
          </w:tcPr>
          <w:p w14:paraId="3F30B08A" w14:textId="77777777" w:rsidR="0021093F" w:rsidRPr="00BB0789" w:rsidRDefault="0021093F" w:rsidP="009F7197">
            <w:pPr>
              <w:rPr>
                <w:b/>
              </w:rPr>
            </w:pPr>
            <w:r w:rsidRPr="00BB0789">
              <w:rPr>
                <w:b/>
              </w:rPr>
              <w:t xml:space="preserve">Teaching standards </w:t>
            </w:r>
          </w:p>
        </w:tc>
      </w:tr>
      <w:tr w:rsidR="0021093F" w14:paraId="3C15A513" w14:textId="77777777" w:rsidTr="00622ABD">
        <w:tc>
          <w:tcPr>
            <w:tcW w:w="4371" w:type="dxa"/>
          </w:tcPr>
          <w:p w14:paraId="68788FAD" w14:textId="59EC52E5" w:rsidR="00622ABD" w:rsidRDefault="00622ABD" w:rsidP="009F7197">
            <w:r w:rsidRPr="00622ABD">
              <w:t xml:space="preserve">Discuss the induction programme that you have set up for the trainee(s): e.g. time in the department, attachment to a tutor group, a pupil pursuit, teacher shadowing, lesson observations, online teaching &amp; early teaching. </w:t>
            </w:r>
          </w:p>
          <w:p w14:paraId="5A35000B" w14:textId="77777777" w:rsidR="00BB0789" w:rsidRDefault="00BB0789" w:rsidP="009F7197"/>
          <w:p w14:paraId="772F14D1" w14:textId="13FCF06E" w:rsidR="00622ABD" w:rsidRDefault="00622ABD" w:rsidP="009F7197">
            <w:r w:rsidRPr="00622ABD">
              <w:t xml:space="preserve">Discuss professional expectations and behaviours.  What key messages do the trainees need to have about expectations of them and demonstrating progress?   </w:t>
            </w:r>
          </w:p>
          <w:p w14:paraId="69A05E3C" w14:textId="484C1F6E" w:rsidR="00237DC1" w:rsidRDefault="00237DC1" w:rsidP="009F7197"/>
          <w:p w14:paraId="6569958B" w14:textId="77777777" w:rsidR="00237DC1" w:rsidRPr="00C41250" w:rsidRDefault="00237DC1" w:rsidP="00237DC1">
            <w:pPr>
              <w:shd w:val="clear" w:color="auto" w:fill="FFFFFF"/>
              <w:textAlignment w:val="baseline"/>
              <w:rPr>
                <w:rFonts w:eastAsia="Times New Roman" w:cstheme="minorHAnsi"/>
                <w:color w:val="000000"/>
                <w:szCs w:val="24"/>
                <w:lang w:eastAsia="en-GB"/>
              </w:rPr>
            </w:pPr>
            <w:r w:rsidRPr="00237DC1">
              <w:rPr>
                <w:rFonts w:eastAsia="Times New Roman" w:cstheme="minorHAnsi"/>
                <w:color w:val="000000"/>
                <w:szCs w:val="24"/>
                <w:lang w:eastAsia="en-GB"/>
              </w:rPr>
              <w:t>Discuss support systems and suggestions for managing</w:t>
            </w:r>
            <w:r w:rsidRPr="00C41250">
              <w:rPr>
                <w:rFonts w:eastAsia="Times New Roman" w:cstheme="minorHAnsi"/>
                <w:color w:val="000000"/>
                <w:szCs w:val="24"/>
                <w:lang w:eastAsia="en-GB"/>
              </w:rPr>
              <w:t xml:space="preserve"> wellbeing and workload</w:t>
            </w:r>
          </w:p>
          <w:p w14:paraId="4DF5DA0C" w14:textId="77777777" w:rsidR="00622ABD" w:rsidRDefault="00622ABD" w:rsidP="009F7197"/>
          <w:p w14:paraId="142CA586" w14:textId="77777777" w:rsidR="0021093F" w:rsidRDefault="00622ABD" w:rsidP="009F7197">
            <w:r w:rsidRPr="00622ABD">
              <w:t>Arrange a briefing on Safeguarding / Child Protection/COVID policies /e-safety policy and actions to ensure pupil wellbeing in your setting</w:t>
            </w:r>
          </w:p>
          <w:p w14:paraId="3BFFDFE7" w14:textId="77777777" w:rsidR="00237DC1" w:rsidRDefault="00237DC1" w:rsidP="009F7197"/>
          <w:p w14:paraId="5057D456" w14:textId="0FD6BC3B" w:rsidR="00237DC1" w:rsidRPr="00622ABD" w:rsidRDefault="00237DC1" w:rsidP="00237DC1">
            <w:pPr>
              <w:shd w:val="clear" w:color="auto" w:fill="FFFFFF"/>
              <w:textAlignment w:val="baseline"/>
            </w:pPr>
          </w:p>
        </w:tc>
        <w:tc>
          <w:tcPr>
            <w:tcW w:w="3969" w:type="dxa"/>
          </w:tcPr>
          <w:p w14:paraId="6836CA5A" w14:textId="2C05ECB1" w:rsidR="0021093F" w:rsidRDefault="00BB0789" w:rsidP="009F7197">
            <w:r w:rsidRPr="00376FAA">
              <w:t>Identify ways to familiarise yourself with the ethos and operating procedures of your host setting e.g. access the institution’s prospectus, mission statement, staff handbooks and policies, and the most recent inspection reports.</w:t>
            </w:r>
          </w:p>
          <w:p w14:paraId="5A0A4104" w14:textId="77777777" w:rsidR="00BB0789" w:rsidRDefault="00BB0789" w:rsidP="009F7197"/>
          <w:p w14:paraId="0C7D3173" w14:textId="77777777" w:rsidR="00BB0789" w:rsidRDefault="00BB0789" w:rsidP="009F7197">
            <w:r w:rsidRPr="00376FAA">
              <w:t xml:space="preserve">Familiarise yourself with the layout of the school and the location of key facilities. Record key professional issues and targets in your </w:t>
            </w:r>
            <w:r>
              <w:t>Trainee Weekly Review</w:t>
            </w:r>
            <w:r w:rsidRPr="00376FAA">
              <w:t xml:space="preserve"> and keep it in your </w:t>
            </w:r>
            <w:r>
              <w:t>Professional teaching file</w:t>
            </w:r>
            <w:r w:rsidRPr="00376FAA">
              <w:t>, ensure you discuss and refine targets with your Subject Mentor</w:t>
            </w:r>
          </w:p>
          <w:p w14:paraId="2FC68859" w14:textId="20152E93" w:rsidR="00BB0789" w:rsidRDefault="00BB0789" w:rsidP="009F7197"/>
          <w:p w14:paraId="67A87380" w14:textId="4E6DBC63" w:rsidR="00BB0789" w:rsidRDefault="00BB0789" w:rsidP="009F7197">
            <w:r>
              <w:t xml:space="preserve">Discuss </w:t>
            </w:r>
            <w:r w:rsidRPr="00376FAA">
              <w:t>Subject Knowledge and other developmental targets with those mentoring you and reflect on next steps.</w:t>
            </w:r>
          </w:p>
          <w:p w14:paraId="62E0F0CA" w14:textId="6A825284" w:rsidR="00FA1850" w:rsidRDefault="00FA1850" w:rsidP="009F7197"/>
          <w:p w14:paraId="5479B4F1" w14:textId="314F0F8C" w:rsidR="00BB0789" w:rsidRDefault="00FA1850" w:rsidP="00237DC1">
            <w:r>
              <w:t>Engage with the suggested reading below</w:t>
            </w:r>
          </w:p>
        </w:tc>
        <w:tc>
          <w:tcPr>
            <w:tcW w:w="2097" w:type="dxa"/>
          </w:tcPr>
          <w:p w14:paraId="588E84C2" w14:textId="77777777" w:rsidR="00102126" w:rsidRPr="00102126" w:rsidRDefault="00102126" w:rsidP="00102126">
            <w:pPr>
              <w:rPr>
                <w:color w:val="000000"/>
                <w:szCs w:val="27"/>
              </w:rPr>
            </w:pPr>
            <w:r w:rsidRPr="00102126">
              <w:rPr>
                <w:color w:val="000000"/>
                <w:szCs w:val="27"/>
              </w:rPr>
              <w:t xml:space="preserve">TS8 Fulfil wider professional responsibilities </w:t>
            </w:r>
          </w:p>
          <w:p w14:paraId="6E87F106" w14:textId="77777777" w:rsidR="00102126" w:rsidRPr="00102126" w:rsidRDefault="00102126" w:rsidP="00102126">
            <w:pPr>
              <w:rPr>
                <w:color w:val="000000"/>
                <w:szCs w:val="27"/>
              </w:rPr>
            </w:pPr>
          </w:p>
          <w:p w14:paraId="5C1F6940" w14:textId="70365841" w:rsidR="0021093F" w:rsidRDefault="00102126" w:rsidP="00102126">
            <w:r w:rsidRPr="00102126">
              <w:rPr>
                <w:color w:val="000000"/>
                <w:szCs w:val="27"/>
              </w:rPr>
              <w:t>Section 2 Professional Conduct</w:t>
            </w:r>
          </w:p>
        </w:tc>
      </w:tr>
    </w:tbl>
    <w:p w14:paraId="07C21A12" w14:textId="77777777" w:rsidR="0021093F" w:rsidRDefault="0021093F" w:rsidP="00AC6C39">
      <w:pPr>
        <w:ind w:left="29" w:right="22" w:hanging="10"/>
        <w:rPr>
          <w:b/>
        </w:rPr>
      </w:pPr>
    </w:p>
    <w:tbl>
      <w:tblPr>
        <w:tblStyle w:val="TableGrid"/>
        <w:tblW w:w="0" w:type="auto"/>
        <w:tblInd w:w="19" w:type="dxa"/>
        <w:tblLook w:val="04A0" w:firstRow="1" w:lastRow="0" w:firstColumn="1" w:lastColumn="0" w:noHBand="0" w:noVBand="1"/>
      </w:tblPr>
      <w:tblGrid>
        <w:gridCol w:w="4371"/>
        <w:gridCol w:w="3969"/>
        <w:gridCol w:w="2097"/>
      </w:tblGrid>
      <w:tr w:rsidR="0021093F" w14:paraId="1E689038" w14:textId="77777777" w:rsidTr="009F7197">
        <w:tc>
          <w:tcPr>
            <w:tcW w:w="10437" w:type="dxa"/>
            <w:gridSpan w:val="3"/>
          </w:tcPr>
          <w:p w14:paraId="2E7D77C5" w14:textId="0355EB84" w:rsidR="0021093F" w:rsidRPr="00622ABD" w:rsidRDefault="0021093F" w:rsidP="009F7197">
            <w:pPr>
              <w:rPr>
                <w:b/>
              </w:rPr>
            </w:pPr>
            <w:r w:rsidRPr="006603F0">
              <w:rPr>
                <w:b/>
                <w:color w:val="70AD47" w:themeColor="accent6"/>
              </w:rPr>
              <w:t xml:space="preserve">Phase 2: </w:t>
            </w:r>
            <w:r w:rsidR="00FC6430">
              <w:rPr>
                <w:b/>
                <w:color w:val="70AD47" w:themeColor="accent6"/>
              </w:rPr>
              <w:t>Embedding &amp; enhancing</w:t>
            </w:r>
          </w:p>
        </w:tc>
      </w:tr>
      <w:tr w:rsidR="0021093F" w14:paraId="4567CB6C" w14:textId="77777777" w:rsidTr="00BB0789">
        <w:tc>
          <w:tcPr>
            <w:tcW w:w="4371" w:type="dxa"/>
          </w:tcPr>
          <w:p w14:paraId="2C716B0B" w14:textId="77777777" w:rsidR="0021093F" w:rsidRPr="00BB0789" w:rsidRDefault="0021093F" w:rsidP="009F7197">
            <w:pPr>
              <w:rPr>
                <w:b/>
              </w:rPr>
            </w:pPr>
            <w:r w:rsidRPr="00BB0789">
              <w:rPr>
                <w:b/>
              </w:rPr>
              <w:t>PD Session suggested content</w:t>
            </w:r>
          </w:p>
        </w:tc>
        <w:tc>
          <w:tcPr>
            <w:tcW w:w="3969" w:type="dxa"/>
          </w:tcPr>
          <w:p w14:paraId="16244F67" w14:textId="77777777" w:rsidR="0021093F" w:rsidRPr="00BB0789" w:rsidRDefault="0021093F" w:rsidP="009F7197">
            <w:pPr>
              <w:rPr>
                <w:b/>
              </w:rPr>
            </w:pPr>
            <w:r w:rsidRPr="00BB0789">
              <w:rPr>
                <w:b/>
              </w:rPr>
              <w:t xml:space="preserve">Directed study </w:t>
            </w:r>
          </w:p>
        </w:tc>
        <w:tc>
          <w:tcPr>
            <w:tcW w:w="2097" w:type="dxa"/>
          </w:tcPr>
          <w:p w14:paraId="0A06E40F" w14:textId="77777777" w:rsidR="0021093F" w:rsidRPr="00BB0789" w:rsidRDefault="0021093F" w:rsidP="009F7197">
            <w:pPr>
              <w:rPr>
                <w:b/>
              </w:rPr>
            </w:pPr>
            <w:r w:rsidRPr="00BB0789">
              <w:rPr>
                <w:b/>
              </w:rPr>
              <w:t xml:space="preserve">Teaching standards </w:t>
            </w:r>
          </w:p>
        </w:tc>
      </w:tr>
      <w:tr w:rsidR="0021093F" w14:paraId="24E98B54" w14:textId="77777777" w:rsidTr="00BB0789">
        <w:tc>
          <w:tcPr>
            <w:tcW w:w="4371" w:type="dxa"/>
          </w:tcPr>
          <w:p w14:paraId="7DE60AC1" w14:textId="5C6C824B" w:rsidR="00BB0789" w:rsidRDefault="00BB0789" w:rsidP="00BB0789">
            <w:r w:rsidRPr="00622ABD">
              <w:t xml:space="preserve">Discuss the induction programme that you have set up for the trainee(s): </w:t>
            </w:r>
          </w:p>
          <w:p w14:paraId="49CF610B" w14:textId="33CACF1E" w:rsidR="00BD5D0A" w:rsidRDefault="00BD5D0A" w:rsidP="00BB0789"/>
          <w:p w14:paraId="06788FDD" w14:textId="4019F9BC" w:rsidR="00BD5D0A" w:rsidRDefault="00BD5D0A" w:rsidP="00BB0789">
            <w:r>
              <w:t xml:space="preserve">Discuss and Identify common areas for development from </w:t>
            </w:r>
            <w:r w:rsidR="00102126">
              <w:t>trainee’s</w:t>
            </w:r>
            <w:r>
              <w:t xml:space="preserve"> placement A reports to inform PD provision. </w:t>
            </w:r>
          </w:p>
          <w:p w14:paraId="7D3792BC" w14:textId="77777777" w:rsidR="00BB0789" w:rsidRDefault="00BB0789" w:rsidP="00BB0789"/>
          <w:p w14:paraId="34D10202" w14:textId="6CF75EF5" w:rsidR="00BD5D0A" w:rsidRDefault="00BB0789" w:rsidP="00BB0789">
            <w:r w:rsidRPr="00622ABD">
              <w:t>Discuss professional expectations and behaviours</w:t>
            </w:r>
            <w:r w:rsidR="00BD5D0A">
              <w:t xml:space="preserve"> including professional management of workload, setting cover when out of school at University and working professionally as part of a team. </w:t>
            </w:r>
          </w:p>
          <w:p w14:paraId="58343ED6" w14:textId="4168B733" w:rsidR="00BB0789" w:rsidRDefault="00BB0789" w:rsidP="00BB0789"/>
          <w:p w14:paraId="4948A125" w14:textId="77777777" w:rsidR="00237DC1" w:rsidRPr="00C41250" w:rsidRDefault="00237DC1" w:rsidP="00237DC1">
            <w:pPr>
              <w:shd w:val="clear" w:color="auto" w:fill="FFFFFF"/>
              <w:textAlignment w:val="baseline"/>
              <w:rPr>
                <w:rFonts w:eastAsia="Times New Roman" w:cstheme="minorHAnsi"/>
                <w:color w:val="000000"/>
                <w:szCs w:val="24"/>
                <w:lang w:eastAsia="en-GB"/>
              </w:rPr>
            </w:pPr>
            <w:r w:rsidRPr="00237DC1">
              <w:rPr>
                <w:rFonts w:eastAsia="Times New Roman" w:cstheme="minorHAnsi"/>
                <w:color w:val="000000"/>
                <w:szCs w:val="24"/>
                <w:lang w:eastAsia="en-GB"/>
              </w:rPr>
              <w:t>Discuss support systems and suggestions for managing</w:t>
            </w:r>
            <w:r w:rsidRPr="00C41250">
              <w:rPr>
                <w:rFonts w:eastAsia="Times New Roman" w:cstheme="minorHAnsi"/>
                <w:color w:val="000000"/>
                <w:szCs w:val="24"/>
                <w:lang w:eastAsia="en-GB"/>
              </w:rPr>
              <w:t xml:space="preserve"> wellbeing and workload</w:t>
            </w:r>
          </w:p>
          <w:p w14:paraId="022B1170" w14:textId="77777777" w:rsidR="00237DC1" w:rsidRDefault="00237DC1" w:rsidP="00BB0789"/>
          <w:p w14:paraId="39F3BC03" w14:textId="675B7ACC" w:rsidR="0021093F" w:rsidRDefault="00BB0789" w:rsidP="00BB0789">
            <w:r w:rsidRPr="00622ABD">
              <w:t>Arrange a briefing on Safeguarding / Child Protection/COVID policies /e-safety policy and actions to ensure pupil wellbeing in your setting</w:t>
            </w:r>
          </w:p>
        </w:tc>
        <w:tc>
          <w:tcPr>
            <w:tcW w:w="3969" w:type="dxa"/>
          </w:tcPr>
          <w:p w14:paraId="77178415" w14:textId="77777777" w:rsidR="00BD5D0A" w:rsidRDefault="00BD5D0A" w:rsidP="00BD5D0A">
            <w:r w:rsidRPr="00376FAA">
              <w:t>Identify ways to familiarise yourself with the ethos and operating procedures of your host setting in increasing detail and depth, e.g. access the institution’s prospectus, mission statement, staff handbooks and policies, and the most recent inspection reports.</w:t>
            </w:r>
          </w:p>
          <w:p w14:paraId="5C331F86" w14:textId="77777777" w:rsidR="00BD5D0A" w:rsidRDefault="00BD5D0A" w:rsidP="00BD5D0A"/>
          <w:p w14:paraId="304D484C" w14:textId="77777777" w:rsidR="00BD5D0A" w:rsidRDefault="00BD5D0A" w:rsidP="00BD5D0A">
            <w:r w:rsidRPr="00376FAA">
              <w:t xml:space="preserve">Familiarise yourself with the layout of the school and the location of key facilities. Record key professional issues and targets in your </w:t>
            </w:r>
            <w:r>
              <w:t>Trainee Weekly Review</w:t>
            </w:r>
            <w:r w:rsidRPr="00376FAA">
              <w:t xml:space="preserve"> and keep it in your </w:t>
            </w:r>
            <w:r>
              <w:t>Professional teaching file</w:t>
            </w:r>
            <w:r w:rsidRPr="00376FAA">
              <w:t>, ensure you discuss and refine targets with your Subject Mentor</w:t>
            </w:r>
          </w:p>
          <w:p w14:paraId="1FDB65AD" w14:textId="77777777" w:rsidR="00BD5D0A" w:rsidRDefault="00BD5D0A" w:rsidP="00BD5D0A"/>
          <w:p w14:paraId="3ED85E10" w14:textId="77777777" w:rsidR="00BD5D0A" w:rsidRDefault="00BD5D0A" w:rsidP="00BD5D0A">
            <w:r>
              <w:t xml:space="preserve">Discuss </w:t>
            </w:r>
            <w:r w:rsidRPr="00376FAA">
              <w:t>Subject Knowledge and other developmental targets with those mentoring you and reflect on next steps.</w:t>
            </w:r>
          </w:p>
          <w:p w14:paraId="239EA49D" w14:textId="77777777" w:rsidR="0021093F" w:rsidRDefault="0021093F" w:rsidP="009F7197"/>
          <w:p w14:paraId="56808765" w14:textId="181DE884" w:rsidR="00FA1850" w:rsidRDefault="00FA1850" w:rsidP="009F7197">
            <w:r>
              <w:lastRenderedPageBreak/>
              <w:t>Engage with the suggested reading below</w:t>
            </w:r>
          </w:p>
        </w:tc>
        <w:tc>
          <w:tcPr>
            <w:tcW w:w="2097" w:type="dxa"/>
          </w:tcPr>
          <w:p w14:paraId="1BD1CCE5" w14:textId="77777777" w:rsidR="00102126" w:rsidRPr="00102126" w:rsidRDefault="00102126" w:rsidP="009F7197">
            <w:pPr>
              <w:rPr>
                <w:color w:val="000000"/>
                <w:szCs w:val="27"/>
              </w:rPr>
            </w:pPr>
            <w:r w:rsidRPr="00102126">
              <w:rPr>
                <w:color w:val="000000"/>
                <w:szCs w:val="27"/>
              </w:rPr>
              <w:lastRenderedPageBreak/>
              <w:t xml:space="preserve">TS8 Fulfil wider professional responsibilities </w:t>
            </w:r>
          </w:p>
          <w:p w14:paraId="695561AE" w14:textId="77777777" w:rsidR="00102126" w:rsidRPr="00102126" w:rsidRDefault="00102126" w:rsidP="009F7197">
            <w:pPr>
              <w:rPr>
                <w:color w:val="000000"/>
                <w:szCs w:val="27"/>
              </w:rPr>
            </w:pPr>
          </w:p>
          <w:p w14:paraId="1BD71266" w14:textId="5AAE3C8A" w:rsidR="0021093F" w:rsidRPr="00102126" w:rsidRDefault="00102126" w:rsidP="009F7197">
            <w:r w:rsidRPr="00102126">
              <w:rPr>
                <w:color w:val="000000"/>
                <w:szCs w:val="27"/>
              </w:rPr>
              <w:t>Section 2 Professional Conduct</w:t>
            </w:r>
          </w:p>
        </w:tc>
      </w:tr>
    </w:tbl>
    <w:p w14:paraId="015F5A47" w14:textId="77777777" w:rsidR="0021093F" w:rsidRDefault="0021093F" w:rsidP="00AC6C39">
      <w:pPr>
        <w:ind w:left="29" w:right="22" w:hanging="10"/>
        <w:rPr>
          <w:b/>
        </w:rPr>
      </w:pPr>
    </w:p>
    <w:p w14:paraId="584A7BFC" w14:textId="239BFB7C" w:rsidR="00D16B1A" w:rsidRPr="00D16B1A" w:rsidRDefault="00AC6C39" w:rsidP="00D16B1A">
      <w:pPr>
        <w:spacing w:after="21"/>
        <w:ind w:left="3"/>
        <w:rPr>
          <w:sz w:val="25"/>
        </w:rPr>
      </w:pPr>
      <w:r w:rsidRPr="00EF638F">
        <w:rPr>
          <w:b/>
        </w:rPr>
        <w:t xml:space="preserve">Reading: </w:t>
      </w:r>
      <w:r w:rsidRPr="00D16B1A">
        <w:rPr>
          <w:b/>
        </w:rPr>
        <w:t xml:space="preserve"> </w:t>
      </w:r>
      <w:r w:rsidR="00D16B1A" w:rsidRPr="00BD1D6A">
        <w:t>Kee</w:t>
      </w:r>
      <w:r w:rsidR="00D16B1A" w:rsidRPr="00D16B1A">
        <w:t xml:space="preserve">ping Children </w:t>
      </w:r>
      <w:r w:rsidR="000F340E">
        <w:t>S</w:t>
      </w:r>
      <w:r w:rsidR="00D16B1A" w:rsidRPr="00D16B1A">
        <w:t xml:space="preserve">afe in Education &amp; Colleges (DfE 2020) </w:t>
      </w:r>
      <w:hyperlink r:id="rId13" w:history="1">
        <w:r w:rsidR="00D16B1A" w:rsidRPr="00D16B1A">
          <w:rPr>
            <w:rStyle w:val="Hyperlink"/>
          </w:rPr>
          <w:t>https://assets.publishing.service.gov.uk/government/uploads/system/uploads/attachment_data/file/912592/Keeping_children_safe_in_education_Sep_2020.pdf</w:t>
        </w:r>
      </w:hyperlink>
    </w:p>
    <w:p w14:paraId="2D94D2C2" w14:textId="77777777" w:rsidR="00D16B1A" w:rsidRDefault="00D16B1A" w:rsidP="00AC6C39">
      <w:pPr>
        <w:spacing w:after="4" w:line="251" w:lineRule="auto"/>
        <w:ind w:left="9" w:hanging="10"/>
        <w:rPr>
          <w:b/>
        </w:rPr>
      </w:pPr>
    </w:p>
    <w:p w14:paraId="6A72457F" w14:textId="64C083C6" w:rsidR="008B79F8" w:rsidRDefault="00AC6C39" w:rsidP="00AC6C39">
      <w:pPr>
        <w:spacing w:after="4" w:line="251" w:lineRule="auto"/>
        <w:ind w:left="9" w:hanging="10"/>
      </w:pPr>
      <w:r w:rsidRPr="00EF638F">
        <w:t>Capel, Leask and Younie (2016) Chap1: read Section 8.3 Accountability and Statutory Duties</w:t>
      </w:r>
      <w:r w:rsidR="008B79F8">
        <w:t>.</w:t>
      </w:r>
      <w:r w:rsidR="00212C33">
        <w:t xml:space="preserve"> Accompanying website is;</w:t>
      </w:r>
      <w:r w:rsidR="00D16B1A">
        <w:t xml:space="preserve"> </w:t>
      </w:r>
      <w:hyperlink r:id="rId14" w:history="1">
        <w:r w:rsidR="005D7BF6" w:rsidRPr="00F53E8A">
          <w:rPr>
            <w:rStyle w:val="Hyperlink"/>
          </w:rPr>
          <w:t>https://routledgetextbooks.com/textbooks/9781138787704/default.php</w:t>
        </w:r>
      </w:hyperlink>
    </w:p>
    <w:p w14:paraId="2DB55120" w14:textId="77777777" w:rsidR="005D7BF6" w:rsidRPr="00EF638F" w:rsidRDefault="005D7BF6" w:rsidP="00AC6C39">
      <w:pPr>
        <w:spacing w:after="4" w:line="251" w:lineRule="auto"/>
        <w:ind w:left="9" w:hanging="10"/>
      </w:pPr>
    </w:p>
    <w:p w14:paraId="1DF275F1" w14:textId="77777777" w:rsidR="00D16B1A" w:rsidRPr="00376FAA" w:rsidRDefault="00D16B1A" w:rsidP="00AC6C39">
      <w:pPr>
        <w:spacing w:after="21"/>
        <w:ind w:left="3"/>
        <w:rPr>
          <w:b/>
          <w:sz w:val="25"/>
        </w:rPr>
      </w:pPr>
    </w:p>
    <w:p w14:paraId="45D4EFB5" w14:textId="1AA49918" w:rsidR="00AC6C39" w:rsidRPr="00BA2C4E" w:rsidRDefault="00AC6C39" w:rsidP="00D939B8">
      <w:pPr>
        <w:pStyle w:val="Heading2"/>
        <w:rPr>
          <w:rFonts w:asciiTheme="minorHAnsi" w:hAnsiTheme="minorHAnsi"/>
          <w:b/>
          <w:color w:val="FF0000"/>
          <w:u w:val="single"/>
        </w:rPr>
      </w:pPr>
      <w:bookmarkStart w:id="4" w:name="_Toc18065637"/>
      <w:r w:rsidRPr="00BA2C4E">
        <w:rPr>
          <w:rFonts w:asciiTheme="minorHAnsi" w:hAnsiTheme="minorHAnsi"/>
          <w:b/>
          <w:color w:val="FF0000"/>
          <w:u w:val="single"/>
        </w:rPr>
        <w:t>THE CURRICULUM OFFER</w:t>
      </w:r>
      <w:r w:rsidR="00172205" w:rsidRPr="00BA2C4E">
        <w:rPr>
          <w:rFonts w:asciiTheme="minorHAnsi" w:hAnsiTheme="minorHAnsi"/>
          <w:b/>
          <w:color w:val="FF0000"/>
          <w:sz w:val="24"/>
          <w:u w:val="single"/>
        </w:rPr>
        <w:t xml:space="preserve"> </w:t>
      </w:r>
      <w:bookmarkEnd w:id="4"/>
      <w:r w:rsidRPr="00BA2C4E">
        <w:rPr>
          <w:rFonts w:asciiTheme="minorHAnsi" w:hAnsiTheme="minorHAnsi"/>
          <w:b/>
          <w:color w:val="FF0000"/>
          <w:sz w:val="24"/>
          <w:u w:val="single"/>
        </w:rPr>
        <w:t xml:space="preserve"> </w:t>
      </w:r>
    </w:p>
    <w:p w14:paraId="7F8B4163" w14:textId="77777777" w:rsidR="00E9718C" w:rsidRPr="00376FAA" w:rsidRDefault="00AC6C39" w:rsidP="00AC6C39">
      <w:pPr>
        <w:spacing w:after="9"/>
        <w:ind w:left="19"/>
      </w:pPr>
      <w:r w:rsidRPr="00376FAA">
        <w:rPr>
          <w:b/>
          <w:sz w:val="20"/>
        </w:rPr>
        <w:t xml:space="preserve"> </w:t>
      </w:r>
    </w:p>
    <w:tbl>
      <w:tblPr>
        <w:tblStyle w:val="TableGrid"/>
        <w:tblW w:w="0" w:type="auto"/>
        <w:tblInd w:w="19" w:type="dxa"/>
        <w:tblLayout w:type="fixed"/>
        <w:tblLook w:val="04A0" w:firstRow="1" w:lastRow="0" w:firstColumn="1" w:lastColumn="0" w:noHBand="0" w:noVBand="1"/>
      </w:tblPr>
      <w:tblGrid>
        <w:gridCol w:w="3945"/>
        <w:gridCol w:w="4395"/>
        <w:gridCol w:w="2097"/>
      </w:tblGrid>
      <w:tr w:rsidR="00E9718C" w14:paraId="0A1B955E" w14:textId="77777777" w:rsidTr="000F31E9">
        <w:tc>
          <w:tcPr>
            <w:tcW w:w="10437" w:type="dxa"/>
            <w:gridSpan w:val="3"/>
          </w:tcPr>
          <w:p w14:paraId="1C587F62" w14:textId="772B262F" w:rsidR="00E9718C" w:rsidRPr="000F31E9" w:rsidRDefault="00E9718C" w:rsidP="009F7197">
            <w:pPr>
              <w:rPr>
                <w:b/>
              </w:rPr>
            </w:pPr>
            <w:r w:rsidRPr="006603F0">
              <w:rPr>
                <w:b/>
                <w:color w:val="ED7D31" w:themeColor="accent2"/>
              </w:rPr>
              <w:t xml:space="preserve">Phase 1: </w:t>
            </w:r>
            <w:r w:rsidR="00FC6430">
              <w:rPr>
                <w:b/>
                <w:color w:val="ED7D31" w:themeColor="accent2"/>
              </w:rPr>
              <w:t>Engaging</w:t>
            </w:r>
          </w:p>
        </w:tc>
      </w:tr>
      <w:tr w:rsidR="00E9718C" w14:paraId="686A704D" w14:textId="77777777" w:rsidTr="003609EF">
        <w:tc>
          <w:tcPr>
            <w:tcW w:w="3945" w:type="dxa"/>
          </w:tcPr>
          <w:p w14:paraId="5F3DE48E" w14:textId="77777777" w:rsidR="00E9718C" w:rsidRPr="000F31E9" w:rsidRDefault="00E9718C" w:rsidP="009F7197">
            <w:pPr>
              <w:rPr>
                <w:b/>
              </w:rPr>
            </w:pPr>
            <w:r w:rsidRPr="000F31E9">
              <w:rPr>
                <w:b/>
              </w:rPr>
              <w:t>PD Session suggested content</w:t>
            </w:r>
          </w:p>
        </w:tc>
        <w:tc>
          <w:tcPr>
            <w:tcW w:w="4395" w:type="dxa"/>
          </w:tcPr>
          <w:p w14:paraId="6475F845" w14:textId="77777777" w:rsidR="00E9718C" w:rsidRPr="000F31E9" w:rsidRDefault="00E9718C" w:rsidP="009F7197">
            <w:pPr>
              <w:rPr>
                <w:b/>
              </w:rPr>
            </w:pPr>
            <w:r w:rsidRPr="000F31E9">
              <w:rPr>
                <w:b/>
              </w:rPr>
              <w:t xml:space="preserve">Directed study </w:t>
            </w:r>
          </w:p>
        </w:tc>
        <w:tc>
          <w:tcPr>
            <w:tcW w:w="2097" w:type="dxa"/>
          </w:tcPr>
          <w:p w14:paraId="1CC2635C" w14:textId="77777777" w:rsidR="00E9718C" w:rsidRPr="000F31E9" w:rsidRDefault="00E9718C" w:rsidP="009F7197">
            <w:pPr>
              <w:rPr>
                <w:b/>
              </w:rPr>
            </w:pPr>
            <w:r w:rsidRPr="000F31E9">
              <w:rPr>
                <w:b/>
              </w:rPr>
              <w:t xml:space="preserve">Teaching standards </w:t>
            </w:r>
          </w:p>
        </w:tc>
      </w:tr>
      <w:tr w:rsidR="00E9718C" w14:paraId="757615C2" w14:textId="77777777" w:rsidTr="003609EF">
        <w:tc>
          <w:tcPr>
            <w:tcW w:w="3945" w:type="dxa"/>
          </w:tcPr>
          <w:p w14:paraId="07E3C23B" w14:textId="1A9C097D" w:rsidR="00102126" w:rsidRPr="000F31E9" w:rsidRDefault="00102126" w:rsidP="009F7197">
            <w:r w:rsidRPr="000F31E9">
              <w:t xml:space="preserve">Review how well the trainee(s) have been settling in: What have the trainees learnt about the host school/college so far? What do they need to do, see, experience, contribute to maximise their learning here?  </w:t>
            </w:r>
          </w:p>
          <w:p w14:paraId="3B5B2701" w14:textId="77777777" w:rsidR="00102126" w:rsidRPr="000F31E9" w:rsidRDefault="00102126" w:rsidP="009F7197"/>
          <w:p w14:paraId="3453A259" w14:textId="479F0A4E" w:rsidR="00102126" w:rsidRPr="000F31E9" w:rsidRDefault="00226619" w:rsidP="009F7197">
            <w:r w:rsidRPr="000F31E9">
              <w:t xml:space="preserve">What is the curriculum offer at your school/college? How are transitions between key stages and ‘option choices’ managed? How is your institution responding to national agendas, e.g. EBacc, league tables, Progress 8 and curriculum change at secondary level?  </w:t>
            </w:r>
          </w:p>
          <w:p w14:paraId="0499FE19" w14:textId="4BA3DD58" w:rsidR="00102126" w:rsidRDefault="00102126" w:rsidP="009F7197"/>
          <w:p w14:paraId="686F5880" w14:textId="1C5B5BA2" w:rsidR="007C25F5" w:rsidRDefault="007C25F5" w:rsidP="009F7197">
            <w:r>
              <w:t xml:space="preserve">Organise for the trainees to undertake </w:t>
            </w:r>
          </w:p>
          <w:p w14:paraId="53C91FCD" w14:textId="2D72CEA3" w:rsidR="007C25F5" w:rsidRDefault="007C25F5" w:rsidP="007C25F5">
            <w:pPr>
              <w:shd w:val="clear" w:color="auto" w:fill="FFFFFF"/>
              <w:textAlignment w:val="baseline"/>
              <w:rPr>
                <w:rFonts w:ascii="Calibri" w:eastAsia="Times New Roman" w:hAnsi="Calibri" w:cs="Calibri"/>
                <w:color w:val="000000"/>
                <w:szCs w:val="24"/>
                <w:lang w:eastAsia="en-GB"/>
              </w:rPr>
            </w:pPr>
            <w:r>
              <w:rPr>
                <w:rFonts w:ascii="Calibri" w:eastAsia="Times New Roman" w:hAnsi="Calibri" w:cs="Calibri"/>
                <w:color w:val="000000"/>
                <w:szCs w:val="24"/>
                <w:lang w:eastAsia="en-GB"/>
              </w:rPr>
              <w:t>o</w:t>
            </w:r>
            <w:r w:rsidRPr="00C41250">
              <w:rPr>
                <w:rFonts w:ascii="Calibri" w:eastAsia="Times New Roman" w:hAnsi="Calibri" w:cs="Calibri"/>
                <w:color w:val="000000"/>
                <w:szCs w:val="24"/>
                <w:lang w:eastAsia="en-GB"/>
              </w:rPr>
              <w:t>bservation of teaching outside of department</w:t>
            </w:r>
            <w:r>
              <w:rPr>
                <w:rFonts w:ascii="Calibri" w:eastAsia="Times New Roman" w:hAnsi="Calibri" w:cs="Calibri"/>
                <w:color w:val="000000"/>
                <w:szCs w:val="24"/>
                <w:lang w:eastAsia="en-GB"/>
              </w:rPr>
              <w:t>.</w:t>
            </w:r>
          </w:p>
          <w:p w14:paraId="286E175C" w14:textId="77777777" w:rsidR="007C25F5" w:rsidRPr="000F31E9" w:rsidRDefault="007C25F5" w:rsidP="007C25F5">
            <w:pPr>
              <w:shd w:val="clear" w:color="auto" w:fill="FFFFFF"/>
              <w:textAlignment w:val="baseline"/>
            </w:pPr>
          </w:p>
          <w:p w14:paraId="5663166F" w14:textId="14DDE2B0" w:rsidR="00E9718C" w:rsidRDefault="00226619" w:rsidP="009F7197">
            <w:r w:rsidRPr="000F31E9">
              <w:t xml:space="preserve">Discuss how the setting has responded to </w:t>
            </w:r>
            <w:r w:rsidRPr="000F31E9">
              <w:rPr>
                <w:i/>
              </w:rPr>
              <w:t>Prevent</w:t>
            </w:r>
            <w:r w:rsidRPr="000F31E9">
              <w:t>.</w:t>
            </w:r>
            <w:r w:rsidRPr="00376FAA">
              <w:rPr>
                <w:b/>
              </w:rPr>
              <w:t xml:space="preserve"> </w:t>
            </w:r>
          </w:p>
        </w:tc>
        <w:tc>
          <w:tcPr>
            <w:tcW w:w="4395" w:type="dxa"/>
          </w:tcPr>
          <w:p w14:paraId="5CD1C2D9" w14:textId="77777777" w:rsidR="008A5142" w:rsidRDefault="008A5142" w:rsidP="009F7197">
            <w:pPr>
              <w:rPr>
                <w:color w:val="000000"/>
                <w:szCs w:val="27"/>
              </w:rPr>
            </w:pPr>
            <w:r w:rsidRPr="008A5142">
              <w:rPr>
                <w:color w:val="000000"/>
                <w:szCs w:val="27"/>
              </w:rPr>
              <w:t xml:space="preserve">Read the institution’s prospectus and look at the range of qualifications on offer. </w:t>
            </w:r>
          </w:p>
          <w:p w14:paraId="33D41563" w14:textId="77777777" w:rsidR="008A5142" w:rsidRDefault="008A5142" w:rsidP="009F7197">
            <w:pPr>
              <w:rPr>
                <w:color w:val="000000"/>
                <w:szCs w:val="27"/>
              </w:rPr>
            </w:pPr>
          </w:p>
          <w:p w14:paraId="7ECF90CD" w14:textId="77777777" w:rsidR="008A5142" w:rsidRDefault="008A5142" w:rsidP="009F7197">
            <w:pPr>
              <w:rPr>
                <w:color w:val="000000"/>
                <w:szCs w:val="27"/>
              </w:rPr>
            </w:pPr>
            <w:r w:rsidRPr="008A5142">
              <w:rPr>
                <w:color w:val="000000"/>
                <w:szCs w:val="27"/>
              </w:rPr>
              <w:t xml:space="preserve">Find out about the Key Stage structure in the school and the options available for students post 14 and post 16. </w:t>
            </w:r>
          </w:p>
          <w:p w14:paraId="32E34627" w14:textId="77777777" w:rsidR="008A5142" w:rsidRDefault="008A5142" w:rsidP="009F7197">
            <w:pPr>
              <w:rPr>
                <w:color w:val="000000"/>
                <w:szCs w:val="27"/>
              </w:rPr>
            </w:pPr>
          </w:p>
          <w:p w14:paraId="61701FAF" w14:textId="77777777" w:rsidR="00E9718C" w:rsidRDefault="008A5142" w:rsidP="00FA1850">
            <w:pPr>
              <w:rPr>
                <w:color w:val="000000"/>
                <w:szCs w:val="27"/>
              </w:rPr>
            </w:pPr>
            <w:r w:rsidRPr="008A5142">
              <w:rPr>
                <w:color w:val="000000"/>
                <w:szCs w:val="27"/>
              </w:rPr>
              <w:t xml:space="preserve">Visit the Department for Education website  </w:t>
            </w:r>
            <w:hyperlink r:id="rId15" w:history="1">
              <w:r w:rsidR="00FA1850" w:rsidRPr="00FB6119">
                <w:rPr>
                  <w:rStyle w:val="Hyperlink"/>
                  <w:szCs w:val="27"/>
                </w:rPr>
                <w:t>https://www.gov.uk/government/collections/national-curriculum</w:t>
              </w:r>
            </w:hyperlink>
            <w:r w:rsidR="00FA1850">
              <w:rPr>
                <w:color w:val="000000"/>
                <w:szCs w:val="27"/>
              </w:rPr>
              <w:t xml:space="preserve"> </w:t>
            </w:r>
            <w:r w:rsidRPr="008A5142">
              <w:rPr>
                <w:color w:val="000000"/>
                <w:szCs w:val="27"/>
              </w:rPr>
              <w:t>and reread the documents a</w:t>
            </w:r>
            <w:r w:rsidR="00FA1850">
              <w:rPr>
                <w:color w:val="000000"/>
                <w:szCs w:val="27"/>
              </w:rPr>
              <w:t>bout the</w:t>
            </w:r>
            <w:r w:rsidRPr="008A5142">
              <w:rPr>
                <w:color w:val="000000"/>
                <w:szCs w:val="27"/>
              </w:rPr>
              <w:t xml:space="preserve"> National Curriculum. </w:t>
            </w:r>
          </w:p>
          <w:p w14:paraId="3008BB4A" w14:textId="77777777" w:rsidR="00FA1850" w:rsidRDefault="00FA1850" w:rsidP="00FA1850"/>
          <w:p w14:paraId="0BAADB1A" w14:textId="77777777" w:rsidR="00FA1850" w:rsidRDefault="00FA1850" w:rsidP="00FA1850">
            <w:r>
              <w:t xml:space="preserve">Engage with the suggested reading below. </w:t>
            </w:r>
          </w:p>
          <w:p w14:paraId="167D12DA" w14:textId="77777777" w:rsidR="000F31E9" w:rsidRDefault="000F31E9" w:rsidP="00FA1850"/>
          <w:p w14:paraId="24BF2CE3" w14:textId="77777777" w:rsidR="000F31E9" w:rsidRDefault="000F31E9" w:rsidP="00FA1850"/>
          <w:p w14:paraId="56AA5824" w14:textId="448B221A" w:rsidR="007C25F5" w:rsidRDefault="007C25F5" w:rsidP="00FA1850">
            <w:r>
              <w:t>Undertake observations outside of specialism.  Record and reflect on your observations.</w:t>
            </w:r>
          </w:p>
          <w:p w14:paraId="1C9088FC" w14:textId="77777777" w:rsidR="007C25F5" w:rsidRDefault="007C25F5" w:rsidP="00FA1850"/>
          <w:p w14:paraId="1647432E" w14:textId="77777777" w:rsidR="007C25F5" w:rsidRDefault="007C25F5" w:rsidP="00FA1850"/>
          <w:p w14:paraId="32607FB6" w14:textId="31DB84A0" w:rsidR="000F31E9" w:rsidRDefault="002D3120" w:rsidP="00FA1850">
            <w:hyperlink r:id="rId16" w:history="1">
              <w:r w:rsidR="007C25F5" w:rsidRPr="00501A56">
                <w:rPr>
                  <w:rStyle w:val="Hyperlink"/>
                </w:rPr>
                <w:t>https://www.gov.uk/government/publications/prevent-duty-guidance</w:t>
              </w:r>
            </w:hyperlink>
          </w:p>
        </w:tc>
        <w:tc>
          <w:tcPr>
            <w:tcW w:w="2097" w:type="dxa"/>
          </w:tcPr>
          <w:p w14:paraId="3AC332DA" w14:textId="77777777" w:rsidR="00E9718C" w:rsidRDefault="00491E1A" w:rsidP="009F7197">
            <w:r>
              <w:t>TS3 Demonstrate good curriculum knowledge</w:t>
            </w:r>
            <w:r w:rsidR="00CC2263">
              <w:t>.</w:t>
            </w:r>
          </w:p>
          <w:p w14:paraId="4ABDEFB7" w14:textId="62F10538" w:rsidR="00CC2263" w:rsidRDefault="00CC2263" w:rsidP="009F7197"/>
          <w:p w14:paraId="536210E8" w14:textId="595D4AEB" w:rsidR="00CC2263" w:rsidRDefault="00CC2263" w:rsidP="009F7197">
            <w:r>
              <w:t>TS7 Ensure a good and safe learning environment</w:t>
            </w:r>
          </w:p>
          <w:p w14:paraId="6B0FF05C" w14:textId="77777777" w:rsidR="00CC2263" w:rsidRDefault="00CC2263" w:rsidP="009F7197"/>
          <w:p w14:paraId="3B10255C" w14:textId="358C504A" w:rsidR="00CC2263" w:rsidRDefault="00CC2263" w:rsidP="009F7197">
            <w:r>
              <w:t>TS8 Develop effective professional relationships</w:t>
            </w:r>
          </w:p>
        </w:tc>
      </w:tr>
    </w:tbl>
    <w:p w14:paraId="14FCD48A" w14:textId="26C80196" w:rsidR="00AC6C39" w:rsidRDefault="00AC6C39" w:rsidP="00AC6C39">
      <w:pPr>
        <w:spacing w:after="9"/>
        <w:ind w:left="19"/>
      </w:pPr>
    </w:p>
    <w:tbl>
      <w:tblPr>
        <w:tblStyle w:val="TableGrid"/>
        <w:tblW w:w="0" w:type="auto"/>
        <w:tblInd w:w="19" w:type="dxa"/>
        <w:tblLook w:val="04A0" w:firstRow="1" w:lastRow="0" w:firstColumn="1" w:lastColumn="0" w:noHBand="0" w:noVBand="1"/>
      </w:tblPr>
      <w:tblGrid>
        <w:gridCol w:w="3945"/>
        <w:gridCol w:w="4395"/>
        <w:gridCol w:w="2097"/>
      </w:tblGrid>
      <w:tr w:rsidR="00226619" w14:paraId="4FB8F4BA" w14:textId="77777777" w:rsidTr="009F7197">
        <w:tc>
          <w:tcPr>
            <w:tcW w:w="10437" w:type="dxa"/>
            <w:gridSpan w:val="3"/>
          </w:tcPr>
          <w:p w14:paraId="0D63FBA1" w14:textId="3ED0D502" w:rsidR="00226619" w:rsidRPr="000F31E9" w:rsidRDefault="00226619" w:rsidP="009F7197">
            <w:pPr>
              <w:rPr>
                <w:b/>
              </w:rPr>
            </w:pPr>
            <w:r w:rsidRPr="006603F0">
              <w:rPr>
                <w:b/>
                <w:color w:val="70AD47" w:themeColor="accent6"/>
              </w:rPr>
              <w:t xml:space="preserve">Phase 2: </w:t>
            </w:r>
            <w:r w:rsidR="00FC6430">
              <w:rPr>
                <w:b/>
                <w:color w:val="70AD47" w:themeColor="accent6"/>
              </w:rPr>
              <w:t>Embedding &amp; enhancing</w:t>
            </w:r>
          </w:p>
        </w:tc>
      </w:tr>
      <w:tr w:rsidR="00226619" w14:paraId="3D91433E" w14:textId="77777777" w:rsidTr="003609EF">
        <w:tc>
          <w:tcPr>
            <w:tcW w:w="3945" w:type="dxa"/>
          </w:tcPr>
          <w:p w14:paraId="059167FA" w14:textId="77777777" w:rsidR="00226619" w:rsidRPr="000F31E9" w:rsidRDefault="00226619" w:rsidP="009F7197">
            <w:pPr>
              <w:rPr>
                <w:b/>
              </w:rPr>
            </w:pPr>
            <w:r w:rsidRPr="000F31E9">
              <w:rPr>
                <w:b/>
              </w:rPr>
              <w:t>PD Session suggested content</w:t>
            </w:r>
          </w:p>
        </w:tc>
        <w:tc>
          <w:tcPr>
            <w:tcW w:w="4395" w:type="dxa"/>
          </w:tcPr>
          <w:p w14:paraId="364EA495" w14:textId="77777777" w:rsidR="00226619" w:rsidRPr="000F31E9" w:rsidRDefault="00226619" w:rsidP="009F7197">
            <w:pPr>
              <w:rPr>
                <w:b/>
              </w:rPr>
            </w:pPr>
            <w:r w:rsidRPr="000F31E9">
              <w:rPr>
                <w:b/>
              </w:rPr>
              <w:t xml:space="preserve">Directed study </w:t>
            </w:r>
          </w:p>
        </w:tc>
        <w:tc>
          <w:tcPr>
            <w:tcW w:w="2097" w:type="dxa"/>
          </w:tcPr>
          <w:p w14:paraId="020CBBE7" w14:textId="77777777" w:rsidR="00226619" w:rsidRPr="000F31E9" w:rsidRDefault="00226619" w:rsidP="009F7197">
            <w:pPr>
              <w:rPr>
                <w:b/>
              </w:rPr>
            </w:pPr>
            <w:r w:rsidRPr="000F31E9">
              <w:rPr>
                <w:b/>
              </w:rPr>
              <w:t xml:space="preserve">Teaching standards </w:t>
            </w:r>
          </w:p>
        </w:tc>
      </w:tr>
      <w:tr w:rsidR="00226619" w14:paraId="4643789C" w14:textId="77777777" w:rsidTr="003609EF">
        <w:tc>
          <w:tcPr>
            <w:tcW w:w="3945" w:type="dxa"/>
          </w:tcPr>
          <w:p w14:paraId="3DA26F24" w14:textId="1B8E961E" w:rsidR="00102126" w:rsidRPr="000F31E9" w:rsidRDefault="00102126" w:rsidP="00102126">
            <w:r w:rsidRPr="000F31E9">
              <w:t xml:space="preserve">Review how well the trainee(s) have been settling in: What have the trainees learnt about the host school/college so far? What do they need to do, see, experience, contribute to maximise their learning here?  </w:t>
            </w:r>
          </w:p>
          <w:p w14:paraId="4821AECD" w14:textId="0CB79F9A" w:rsidR="00102126" w:rsidRPr="000F31E9" w:rsidRDefault="00102126" w:rsidP="00102126"/>
          <w:p w14:paraId="42DF7991" w14:textId="5FE27609" w:rsidR="009946DA" w:rsidRDefault="008A5142" w:rsidP="009946DA">
            <w:pPr>
              <w:ind w:left="29" w:right="22" w:hanging="10"/>
              <w:rPr>
                <w:b/>
              </w:rPr>
            </w:pPr>
            <w:r w:rsidRPr="000F31E9">
              <w:t>How is the curriculum developed and adapted</w:t>
            </w:r>
            <w:r w:rsidR="00FA1850" w:rsidRPr="000F31E9">
              <w:t xml:space="preserve"> for pupils</w:t>
            </w:r>
            <w:r w:rsidRPr="000F31E9">
              <w:t xml:space="preserve"> in your school / college? </w:t>
            </w:r>
            <w:r w:rsidR="009946DA" w:rsidRPr="0026197D">
              <w:t xml:space="preserve">Consider the institution’s achievement profile and development </w:t>
            </w:r>
            <w:r w:rsidR="009946DA" w:rsidRPr="0026197D">
              <w:lastRenderedPageBreak/>
              <w:t>plan related to core work to develop and extend achievement, including basic skills in literacy and numeracy.</w:t>
            </w:r>
            <w:r w:rsidR="009946DA" w:rsidRPr="00376FAA">
              <w:rPr>
                <w:b/>
              </w:rPr>
              <w:t xml:space="preserve"> </w:t>
            </w:r>
          </w:p>
          <w:p w14:paraId="7C4713AD" w14:textId="77777777" w:rsidR="007C25F5" w:rsidRDefault="007C25F5" w:rsidP="009946DA">
            <w:pPr>
              <w:ind w:left="29" w:right="22" w:hanging="10"/>
              <w:rPr>
                <w:b/>
              </w:rPr>
            </w:pPr>
          </w:p>
          <w:p w14:paraId="5CE964D5" w14:textId="77777777" w:rsidR="009946DA" w:rsidRPr="0026197D" w:rsidRDefault="009946DA" w:rsidP="009946DA">
            <w:pPr>
              <w:ind w:left="29" w:right="22" w:hanging="10"/>
            </w:pPr>
            <w:r w:rsidRPr="0026197D">
              <w:t xml:space="preserve">Who should the trainees meet/be briefed by about work underway or recently achieved that has high impact and high aspirations?  </w:t>
            </w:r>
          </w:p>
          <w:p w14:paraId="7E7F0171" w14:textId="77777777" w:rsidR="009946DA" w:rsidRPr="0026197D" w:rsidRDefault="009946DA" w:rsidP="009946DA">
            <w:pPr>
              <w:ind w:left="29" w:right="22" w:hanging="10"/>
            </w:pPr>
          </w:p>
          <w:p w14:paraId="7B728878" w14:textId="70E68F53" w:rsidR="008A5142" w:rsidRDefault="00FA1850" w:rsidP="00102126">
            <w:r w:rsidRPr="000F31E9">
              <w:t xml:space="preserve">Which cross curricular opportunities exist and </w:t>
            </w:r>
            <w:r w:rsidR="000F31E9">
              <w:t>consider the contribution this makes to the whole school curriculum.</w:t>
            </w:r>
          </w:p>
          <w:p w14:paraId="58154EAC" w14:textId="44780F80" w:rsidR="0026197D" w:rsidRDefault="0026197D" w:rsidP="00102126">
            <w:pPr>
              <w:rPr>
                <w:b/>
              </w:rPr>
            </w:pPr>
          </w:p>
          <w:p w14:paraId="4C38364E" w14:textId="77777777" w:rsidR="0026197D" w:rsidRPr="0026197D" w:rsidRDefault="0026197D" w:rsidP="0026197D">
            <w:pPr>
              <w:ind w:left="29" w:right="22" w:hanging="10"/>
            </w:pPr>
            <w:r w:rsidRPr="0026197D">
              <w:t xml:space="preserve">Ensure each trainee is attached to a pastoral group, and discuss how they might become involved in the wider life of the school/college. </w:t>
            </w:r>
          </w:p>
          <w:p w14:paraId="4CF7745F" w14:textId="7A44C1CA" w:rsidR="0026197D" w:rsidRDefault="0026197D" w:rsidP="00102126">
            <w:pPr>
              <w:rPr>
                <w:b/>
              </w:rPr>
            </w:pPr>
          </w:p>
          <w:p w14:paraId="35A9E348" w14:textId="4EB804D5" w:rsidR="007C25F5" w:rsidRPr="00C41250" w:rsidRDefault="007C25F5" w:rsidP="007C25F5">
            <w:pPr>
              <w:shd w:val="clear" w:color="auto" w:fill="FFFFFF"/>
              <w:textAlignment w:val="baseline"/>
              <w:rPr>
                <w:rFonts w:ascii="Calibri" w:eastAsia="Times New Roman" w:hAnsi="Calibri" w:cs="Calibri"/>
                <w:color w:val="000000"/>
                <w:lang w:eastAsia="en-GB"/>
              </w:rPr>
            </w:pPr>
            <w:r w:rsidRPr="007C25F5">
              <w:t>Present the opportunity for a</w:t>
            </w:r>
            <w:r w:rsidRPr="007C25F5">
              <w:rPr>
                <w:b/>
              </w:rPr>
              <w:t xml:space="preserve"> </w:t>
            </w:r>
            <w:r w:rsidRPr="00C41250">
              <w:rPr>
                <w:rFonts w:ascii="Calibri" w:eastAsia="Times New Roman" w:hAnsi="Calibri" w:cs="Calibri"/>
                <w:color w:val="000000"/>
                <w:lang w:eastAsia="en-GB"/>
              </w:rPr>
              <w:t>Teacher and/or TA pursuit</w:t>
            </w:r>
            <w:r w:rsidRPr="007C25F5">
              <w:rPr>
                <w:rFonts w:ascii="Calibri" w:eastAsia="Times New Roman" w:hAnsi="Calibri" w:cs="Calibri"/>
                <w:color w:val="000000"/>
                <w:lang w:eastAsia="en-GB"/>
              </w:rPr>
              <w:t xml:space="preserve"> with the brief: </w:t>
            </w:r>
            <w:r w:rsidRPr="00C41250">
              <w:rPr>
                <w:rFonts w:ascii="Calibri" w:eastAsia="Times New Roman" w:hAnsi="Calibri" w:cs="Calibri"/>
                <w:color w:val="000000"/>
                <w:lang w:eastAsia="en-GB"/>
              </w:rPr>
              <w:t>look for what you 'don't see'</w:t>
            </w:r>
            <w:r w:rsidRPr="007C25F5">
              <w:rPr>
                <w:rFonts w:ascii="Calibri" w:eastAsia="Times New Roman" w:hAnsi="Calibri" w:cs="Calibri"/>
                <w:color w:val="000000"/>
                <w:lang w:eastAsia="en-GB"/>
              </w:rPr>
              <w:t xml:space="preserve">.  </w:t>
            </w:r>
            <w:r w:rsidR="007E7C4C">
              <w:rPr>
                <w:rFonts w:ascii="Calibri" w:eastAsia="Times New Roman" w:hAnsi="Calibri" w:cs="Calibri"/>
                <w:color w:val="000000"/>
                <w:lang w:eastAsia="en-GB"/>
              </w:rPr>
              <w:t>Trainees should be looking for how effective teaching can happen without it being explicit.  For example, how is behaviour managed with effective lesson planning and positive relationships.</w:t>
            </w:r>
          </w:p>
          <w:p w14:paraId="3ACB497C" w14:textId="3C5F78CB" w:rsidR="007C25F5" w:rsidRDefault="007C25F5" w:rsidP="00102126">
            <w:pPr>
              <w:rPr>
                <w:b/>
              </w:rPr>
            </w:pPr>
          </w:p>
          <w:p w14:paraId="4358388C" w14:textId="77777777" w:rsidR="00102126" w:rsidRDefault="00102126" w:rsidP="00102126">
            <w:pPr>
              <w:rPr>
                <w:b/>
              </w:rPr>
            </w:pPr>
          </w:p>
          <w:p w14:paraId="08CD6F74" w14:textId="77777777" w:rsidR="00226619" w:rsidRDefault="00226619" w:rsidP="009F7197"/>
        </w:tc>
        <w:tc>
          <w:tcPr>
            <w:tcW w:w="4395" w:type="dxa"/>
          </w:tcPr>
          <w:p w14:paraId="7B2B7EC1" w14:textId="77777777" w:rsidR="00FA1850" w:rsidRPr="00376FAA" w:rsidRDefault="00FA1850" w:rsidP="00FA1850">
            <w:pPr>
              <w:ind w:left="19" w:right="360"/>
            </w:pPr>
            <w:r w:rsidRPr="00376FAA">
              <w:lastRenderedPageBreak/>
              <w:t xml:space="preserve">Review your </w:t>
            </w:r>
            <w:r>
              <w:t xml:space="preserve">Trainee </w:t>
            </w:r>
            <w:r w:rsidRPr="00376FAA">
              <w:t>Weekly</w:t>
            </w:r>
            <w:r>
              <w:t xml:space="preserve"> Reviews and SMART </w:t>
            </w:r>
            <w:r w:rsidRPr="00376FAA">
              <w:t xml:space="preserve">targets and anything arising from tutorials: identify key things you want to achieve and experiences you want to address on this placement. </w:t>
            </w:r>
          </w:p>
          <w:p w14:paraId="0500852E" w14:textId="77777777" w:rsidR="00226619" w:rsidRDefault="00226619" w:rsidP="009F7197"/>
          <w:p w14:paraId="03C7F773" w14:textId="77777777" w:rsidR="007C25F5" w:rsidRDefault="007C25F5" w:rsidP="009F7197"/>
          <w:p w14:paraId="5EA35D3F" w14:textId="312F6F27" w:rsidR="00FA1850" w:rsidRDefault="00FA1850" w:rsidP="009F7197">
            <w:r>
              <w:t>Discuss with your Head of Department the rationale for choosing the examination specifications and consider how the curriculum is structured (</w:t>
            </w:r>
            <w:proofErr w:type="spellStart"/>
            <w:r>
              <w:t>eg</w:t>
            </w:r>
            <w:proofErr w:type="spellEnd"/>
            <w:r>
              <w:t xml:space="preserve"> order of units or </w:t>
            </w:r>
            <w:r>
              <w:lastRenderedPageBreak/>
              <w:t xml:space="preserve">content) to best suit the needs of the school and pupils. </w:t>
            </w:r>
          </w:p>
          <w:p w14:paraId="03AEB1AA" w14:textId="77777777" w:rsidR="0026197D" w:rsidRDefault="0026197D" w:rsidP="009F7197"/>
          <w:p w14:paraId="3BC33D92" w14:textId="6774B773" w:rsidR="00FA1850" w:rsidRDefault="00FA1850" w:rsidP="009F7197">
            <w:r>
              <w:t xml:space="preserve">Find out about cross curricular links and whole school priorities such as Literacy &amp; Numeracy across the curriculum.  Identify and take part in cross curricular lessons / </w:t>
            </w:r>
            <w:r w:rsidR="000F31E9">
              <w:t xml:space="preserve">collapsed timetable days. </w:t>
            </w:r>
          </w:p>
          <w:p w14:paraId="3F368D41" w14:textId="77777777" w:rsidR="0026197D" w:rsidRDefault="0026197D" w:rsidP="009F7197">
            <w:r w:rsidRPr="00376FAA">
              <w:t xml:space="preserve">How can literacy and numeracy be built into successful lessons? Follow up your UWE Bristol </w:t>
            </w:r>
            <w:r>
              <w:t xml:space="preserve">Learners &amp; Teachers </w:t>
            </w:r>
            <w:r w:rsidRPr="00376FAA">
              <w:t xml:space="preserve">lectures on literacy and numeracy by asking to be talked through practical examples of how these are developed in your host setting. </w:t>
            </w:r>
          </w:p>
          <w:p w14:paraId="69401D0A" w14:textId="77777777" w:rsidR="0026197D" w:rsidRDefault="0026197D" w:rsidP="009F7197"/>
          <w:p w14:paraId="522BED8B" w14:textId="77777777" w:rsidR="007C25F5" w:rsidRDefault="007C25F5" w:rsidP="009F7197"/>
          <w:p w14:paraId="47A96CA0" w14:textId="77777777" w:rsidR="007E7C4C" w:rsidRDefault="007E7C4C" w:rsidP="009F7197"/>
          <w:p w14:paraId="781DD617" w14:textId="77777777" w:rsidR="00B03544" w:rsidRDefault="00B03544" w:rsidP="009F7197"/>
          <w:p w14:paraId="556981B0" w14:textId="3A1CA61F" w:rsidR="0026197D" w:rsidRDefault="0026197D" w:rsidP="009F7197">
            <w:r w:rsidRPr="00376FAA">
              <w:t>Arrange to observe excellent practice</w:t>
            </w:r>
            <w:r w:rsidR="007E7C4C">
              <w:t xml:space="preserve"> in a teacher pursuit</w:t>
            </w:r>
            <w:r w:rsidRPr="00376FAA">
              <w:t xml:space="preserve">, and gather example for strategies that have high impact.  </w:t>
            </w:r>
            <w:r w:rsidR="007E7C4C">
              <w:t>L</w:t>
            </w:r>
            <w:r w:rsidRPr="00376FAA">
              <w:t>ook at different approaches to managing learners and specific challenges/impediments to learning.</w:t>
            </w:r>
          </w:p>
          <w:p w14:paraId="314EC553" w14:textId="77777777" w:rsidR="000F31E9" w:rsidRDefault="000F31E9" w:rsidP="009F7197"/>
          <w:p w14:paraId="741360E1" w14:textId="77777777" w:rsidR="007E7C4C" w:rsidRDefault="007E7C4C" w:rsidP="009F7197"/>
          <w:p w14:paraId="4C397C06" w14:textId="11CCACF1" w:rsidR="000F31E9" w:rsidRDefault="000F31E9" w:rsidP="009F7197">
            <w:r>
              <w:t>Engage with the suggested reading below.</w:t>
            </w:r>
          </w:p>
        </w:tc>
        <w:tc>
          <w:tcPr>
            <w:tcW w:w="2097" w:type="dxa"/>
          </w:tcPr>
          <w:p w14:paraId="33F722A7" w14:textId="77777777" w:rsidR="00226619" w:rsidRDefault="00CC2263" w:rsidP="009F7197">
            <w:r>
              <w:lastRenderedPageBreak/>
              <w:t>TS3 Demonstrate good curriculum knowledge.</w:t>
            </w:r>
          </w:p>
          <w:p w14:paraId="32470CF1" w14:textId="77777777" w:rsidR="00CC2263" w:rsidRDefault="00CC2263" w:rsidP="009F7197"/>
          <w:p w14:paraId="1439EB8C" w14:textId="77777777" w:rsidR="003608E5" w:rsidRDefault="003608E5" w:rsidP="00CC2263"/>
          <w:p w14:paraId="6AC835DE" w14:textId="554A08A1" w:rsidR="00CC2263" w:rsidRDefault="00CC2263" w:rsidP="00CC2263">
            <w:r>
              <w:t>TS7 Ensure a good and safe learning environment</w:t>
            </w:r>
          </w:p>
          <w:p w14:paraId="3BA7964D" w14:textId="77777777" w:rsidR="003608E5" w:rsidRDefault="003608E5" w:rsidP="00CC2263"/>
          <w:p w14:paraId="326227F5" w14:textId="5CDD94F0" w:rsidR="00CC2263" w:rsidRDefault="00CC2263" w:rsidP="00CC2263">
            <w:r>
              <w:t xml:space="preserve">TS8 Develop effective </w:t>
            </w:r>
            <w:r>
              <w:lastRenderedPageBreak/>
              <w:t>professional relationships</w:t>
            </w:r>
            <w:r w:rsidR="008929A7">
              <w:t xml:space="preserve"> &amp; make a positive contribution to the wider life and ethos of the school. </w:t>
            </w:r>
          </w:p>
          <w:p w14:paraId="7228B027" w14:textId="77777777" w:rsidR="00CC2263" w:rsidRDefault="00CC2263" w:rsidP="00CC2263"/>
          <w:p w14:paraId="5457C593" w14:textId="49A05E09" w:rsidR="00CC2263" w:rsidRDefault="00CC2263" w:rsidP="00CC2263"/>
        </w:tc>
      </w:tr>
    </w:tbl>
    <w:p w14:paraId="61F19EBF" w14:textId="77777777" w:rsidR="00226619" w:rsidRPr="00376FAA" w:rsidRDefault="00226619" w:rsidP="00AC6C39">
      <w:pPr>
        <w:spacing w:after="9"/>
        <w:ind w:left="19"/>
      </w:pPr>
    </w:p>
    <w:p w14:paraId="39ED40A1" w14:textId="145683BB" w:rsidR="00AC6C39" w:rsidRPr="00376FAA" w:rsidRDefault="00AC6C39" w:rsidP="00AC6C39">
      <w:pPr>
        <w:spacing w:after="0"/>
        <w:ind w:left="19"/>
      </w:pPr>
    </w:p>
    <w:p w14:paraId="134CB1CF" w14:textId="77777777" w:rsidR="00AC6C39" w:rsidRPr="00376FAA" w:rsidRDefault="00AC6C39" w:rsidP="00AC6C39">
      <w:pPr>
        <w:spacing w:after="4" w:line="251" w:lineRule="auto"/>
        <w:ind w:left="9" w:hanging="10"/>
      </w:pPr>
      <w:r w:rsidRPr="00376FAA">
        <w:rPr>
          <w:b/>
          <w:sz w:val="23"/>
        </w:rPr>
        <w:t xml:space="preserve">Reading: </w:t>
      </w:r>
      <w:r w:rsidRPr="00376FAA">
        <w:rPr>
          <w:sz w:val="23"/>
        </w:rPr>
        <w:t xml:space="preserve">Capel, Leask and Younie (2016): Section 2.1 Reading classrooms: how to maximise learning from classroom observation; and Sections 7.1 and 7.2 Aims of education, and </w:t>
      </w:r>
      <w:r w:rsidR="00697B06" w:rsidRPr="00376FAA">
        <w:rPr>
          <w:sz w:val="23"/>
        </w:rPr>
        <w:t>the</w:t>
      </w:r>
      <w:r w:rsidRPr="00376FAA">
        <w:rPr>
          <w:sz w:val="23"/>
        </w:rPr>
        <w:t xml:space="preserve"> school curriculum.  </w:t>
      </w:r>
    </w:p>
    <w:p w14:paraId="472D1EE3" w14:textId="77777777" w:rsidR="000F31E9" w:rsidRDefault="000F31E9" w:rsidP="00AC6C39">
      <w:pPr>
        <w:spacing w:after="0"/>
        <w:ind w:left="4"/>
        <w:rPr>
          <w:sz w:val="23"/>
        </w:rPr>
      </w:pPr>
    </w:p>
    <w:p w14:paraId="7A32A4C9" w14:textId="11CED77A" w:rsidR="00C17FB4" w:rsidRDefault="0087651D" w:rsidP="00AC6C39">
      <w:pPr>
        <w:spacing w:after="0"/>
        <w:ind w:left="4"/>
      </w:pPr>
      <w:r>
        <w:rPr>
          <w:sz w:val="23"/>
        </w:rPr>
        <w:t xml:space="preserve">Prevent duty guidance: </w:t>
      </w:r>
      <w:hyperlink r:id="rId17" w:history="1">
        <w:r w:rsidRPr="00A20BB6">
          <w:rPr>
            <w:rStyle w:val="Hyperlink"/>
          </w:rPr>
          <w:t>https://www.gov.uk/government/publications/prevent-duty-guidance</w:t>
        </w:r>
      </w:hyperlink>
    </w:p>
    <w:p w14:paraId="0F564111" w14:textId="5EA172FE" w:rsidR="0087651D" w:rsidRDefault="0087651D" w:rsidP="00AC6C39">
      <w:pPr>
        <w:spacing w:after="0"/>
        <w:ind w:left="4"/>
        <w:rPr>
          <w:sz w:val="23"/>
        </w:rPr>
      </w:pPr>
    </w:p>
    <w:p w14:paraId="72C56B90" w14:textId="3EB07C3E" w:rsidR="008A5142" w:rsidRDefault="008A5142" w:rsidP="00AC6C39">
      <w:pPr>
        <w:spacing w:after="0"/>
        <w:ind w:left="4"/>
        <w:rPr>
          <w:color w:val="000000"/>
          <w:szCs w:val="27"/>
        </w:rPr>
      </w:pPr>
      <w:r w:rsidRPr="008A5142">
        <w:rPr>
          <w:color w:val="000000"/>
          <w:szCs w:val="27"/>
        </w:rPr>
        <w:t>Moore, A. (2012) Teaching and Learning: Pedagogy, Curriculum and Culture. 2nd.Ed. London: Routledge</w:t>
      </w:r>
    </w:p>
    <w:p w14:paraId="139B2401" w14:textId="41C0E6CC" w:rsidR="00464F27" w:rsidRDefault="00464F27" w:rsidP="00AC6C39">
      <w:pPr>
        <w:spacing w:after="0"/>
        <w:ind w:left="4"/>
        <w:rPr>
          <w:sz w:val="23"/>
        </w:rPr>
      </w:pPr>
    </w:p>
    <w:p w14:paraId="20725AFC" w14:textId="6301036A" w:rsidR="00464F27" w:rsidRDefault="00464F27" w:rsidP="00AC6C39">
      <w:pPr>
        <w:spacing w:after="0"/>
        <w:ind w:left="4"/>
      </w:pPr>
      <w:r>
        <w:t xml:space="preserve">Ball, D. L., Thames, M. H., &amp; Phelps, G. (2008) Content knowledge for teachers: What makes it special? Journal of Teacher Education, 2008 59: 389 DOI: 10.1177/0022487108324554 [Online] Accessible from: </w:t>
      </w:r>
      <w:hyperlink r:id="rId18" w:history="1">
        <w:r w:rsidRPr="00F91519">
          <w:rPr>
            <w:rStyle w:val="Hyperlink"/>
          </w:rPr>
          <w:t>https://www.math.ksu.edu/~bennett/onlinehw/qcenter/ballmkt.pdf</w:t>
        </w:r>
      </w:hyperlink>
    </w:p>
    <w:p w14:paraId="7A553E71" w14:textId="38ECE242" w:rsidR="00464F27" w:rsidRDefault="00464F27" w:rsidP="00AC6C39">
      <w:pPr>
        <w:spacing w:after="0"/>
        <w:ind w:left="4"/>
      </w:pPr>
      <w:r>
        <w:t xml:space="preserve"> </w:t>
      </w:r>
    </w:p>
    <w:p w14:paraId="04F28300" w14:textId="77777777" w:rsidR="00464F27" w:rsidRDefault="00464F27" w:rsidP="00AC6C39">
      <w:pPr>
        <w:spacing w:after="0"/>
        <w:ind w:left="4"/>
      </w:pPr>
      <w:r>
        <w:t xml:space="preserve">Biesta, G. (2009) Good education in an age of measurement: on the need to reconnect with the question of purpose in education. Educational Assessment, Evaluation and Accountability, 21(1). </w:t>
      </w:r>
    </w:p>
    <w:p w14:paraId="02CCFCC9" w14:textId="77777777" w:rsidR="00464F27" w:rsidRDefault="00464F27" w:rsidP="00AC6C39">
      <w:pPr>
        <w:spacing w:after="0"/>
        <w:ind w:left="4"/>
      </w:pPr>
    </w:p>
    <w:p w14:paraId="61484647" w14:textId="6A3408E3" w:rsidR="00464F27" w:rsidRDefault="00464F27" w:rsidP="00AC6C39">
      <w:pPr>
        <w:spacing w:after="0"/>
        <w:ind w:left="4"/>
      </w:pPr>
      <w:r>
        <w:t xml:space="preserve">Coe, R., </w:t>
      </w:r>
      <w:proofErr w:type="spellStart"/>
      <w:r>
        <w:t>Aloisi</w:t>
      </w:r>
      <w:proofErr w:type="spellEnd"/>
      <w:r>
        <w:t xml:space="preserve">, C., Higgins, S., &amp; Major, L. E. (2014) What makes great teaching. Review of the underpinning research. Durham University: UK. Available at: </w:t>
      </w:r>
      <w:hyperlink r:id="rId19" w:history="1">
        <w:r w:rsidRPr="00F91519">
          <w:rPr>
            <w:rStyle w:val="Hyperlink"/>
          </w:rPr>
          <w:t>http://bit.ly/2OvmvKO</w:t>
        </w:r>
      </w:hyperlink>
      <w:r>
        <w:t xml:space="preserve"> </w:t>
      </w:r>
    </w:p>
    <w:p w14:paraId="38AF63A6" w14:textId="77777777" w:rsidR="00464F27" w:rsidRDefault="00464F27" w:rsidP="00AC6C39">
      <w:pPr>
        <w:spacing w:after="0"/>
        <w:ind w:left="4"/>
      </w:pPr>
    </w:p>
    <w:p w14:paraId="6D0080AC" w14:textId="77777777" w:rsidR="00464F27" w:rsidRDefault="00464F27" w:rsidP="00AC6C39">
      <w:pPr>
        <w:spacing w:after="0"/>
        <w:ind w:left="4"/>
      </w:pPr>
      <w:r>
        <w:t xml:space="preserve">Cowan, N. (2008) What are the differences between long-term, short-term, and working memory? Progress in brain research, 169, 323-338. </w:t>
      </w:r>
    </w:p>
    <w:p w14:paraId="289D7847" w14:textId="77777777" w:rsidR="00464F27" w:rsidRDefault="00464F27" w:rsidP="00AC6C39">
      <w:pPr>
        <w:spacing w:after="0"/>
        <w:ind w:left="4"/>
      </w:pPr>
    </w:p>
    <w:p w14:paraId="6790682E" w14:textId="58C139E3" w:rsidR="00464F27" w:rsidRDefault="00464F27" w:rsidP="00AC6C39">
      <w:pPr>
        <w:spacing w:after="0"/>
        <w:ind w:left="4"/>
      </w:pPr>
      <w:r>
        <w:t xml:space="preserve">Deans for Impact (2015) The Science of Learning [Online] Accessible from: </w:t>
      </w:r>
      <w:hyperlink r:id="rId20" w:history="1">
        <w:r w:rsidRPr="00F91519">
          <w:rPr>
            <w:rStyle w:val="Hyperlink"/>
          </w:rPr>
          <w:t>https://deansforimpact.org/resources/the-science-oflearning/</w:t>
        </w:r>
      </w:hyperlink>
    </w:p>
    <w:p w14:paraId="61269AC1" w14:textId="77777777" w:rsidR="00464F27" w:rsidRDefault="00464F27" w:rsidP="00AC6C39">
      <w:pPr>
        <w:spacing w:after="0"/>
        <w:ind w:left="4"/>
      </w:pPr>
    </w:p>
    <w:p w14:paraId="5CD01874" w14:textId="2901EF2A" w:rsidR="00464F27" w:rsidRDefault="00464F27" w:rsidP="00AC6C39">
      <w:pPr>
        <w:spacing w:after="0"/>
        <w:ind w:left="4"/>
      </w:pPr>
      <w:r>
        <w:t xml:space="preserve">Education Endowment Foundation (2018) Improving Secondary Science Guidance Report. [Online] Accessible from: </w:t>
      </w:r>
      <w:hyperlink r:id="rId21" w:history="1">
        <w:r w:rsidRPr="00F91519">
          <w:rPr>
            <w:rStyle w:val="Hyperlink"/>
          </w:rPr>
          <w:t>https://educationendowmentfoundation.org.uk/tools/guidance-reports/</w:t>
        </w:r>
      </w:hyperlink>
    </w:p>
    <w:p w14:paraId="01B678E0" w14:textId="2B3DDB4D" w:rsidR="00464F27" w:rsidRDefault="00464F27" w:rsidP="00AC6C39">
      <w:pPr>
        <w:spacing w:after="0"/>
        <w:ind w:left="4"/>
      </w:pPr>
      <w:r>
        <w:t xml:space="preserve">Education Endowment Foundation (2018) Preparing for Literacy Guidance Report. [Online] Accessible from: </w:t>
      </w:r>
      <w:hyperlink r:id="rId22" w:history="1">
        <w:r w:rsidRPr="00F91519">
          <w:rPr>
            <w:rStyle w:val="Hyperlink"/>
          </w:rPr>
          <w:t>https://educationendowmentfoundation.org.uk/public/files/Preparing_Literacy_Guidance_2018.pdf</w:t>
        </w:r>
      </w:hyperlink>
    </w:p>
    <w:p w14:paraId="68A9095A" w14:textId="45046878" w:rsidR="00464F27" w:rsidRDefault="00464F27" w:rsidP="00AC6C39">
      <w:pPr>
        <w:spacing w:after="0"/>
        <w:ind w:left="4"/>
      </w:pPr>
      <w:r>
        <w:t xml:space="preserve">Education Endowment Foundation (2018) Sutton Trust-Education Endowment Foundation Teaching and Learning Toolkit: Accessible from: </w:t>
      </w:r>
      <w:hyperlink r:id="rId23" w:history="1">
        <w:r w:rsidRPr="00F91519">
          <w:rPr>
            <w:rStyle w:val="Hyperlink"/>
          </w:rPr>
          <w:t>https://educationendowmentfoundation.org.uk/evidence-summaries/teaching-learning-toolkit/</w:t>
        </w:r>
      </w:hyperlink>
    </w:p>
    <w:p w14:paraId="280C9FC9" w14:textId="5BDC7ED5" w:rsidR="008F55CD" w:rsidRDefault="008F55CD" w:rsidP="00E044F3">
      <w:pPr>
        <w:spacing w:after="4" w:line="251" w:lineRule="auto"/>
        <w:ind w:left="9" w:hanging="10"/>
        <w:rPr>
          <w:color w:val="0070C0"/>
          <w:sz w:val="23"/>
          <w:u w:val="single" w:color="0070C0"/>
        </w:rPr>
      </w:pPr>
    </w:p>
    <w:p w14:paraId="030DBC23" w14:textId="4091B32F" w:rsidR="0026197D" w:rsidRDefault="0026197D" w:rsidP="006204AF">
      <w:pPr>
        <w:spacing w:after="0" w:line="251" w:lineRule="auto"/>
        <w:ind w:left="9" w:hanging="10"/>
        <w:rPr>
          <w:b/>
        </w:rPr>
      </w:pPr>
      <w:r w:rsidRPr="0026197D">
        <w:rPr>
          <w:b/>
        </w:rPr>
        <w:t>Blackboard Learners &amp; Teachers Sessions</w:t>
      </w:r>
      <w:r w:rsidR="006204AF">
        <w:rPr>
          <w:b/>
        </w:rPr>
        <w:t xml:space="preserve"> for Trainees to access: </w:t>
      </w:r>
    </w:p>
    <w:p w14:paraId="3093FC06" w14:textId="77777777" w:rsidR="006204AF" w:rsidRPr="0026197D" w:rsidRDefault="006204AF" w:rsidP="006204AF">
      <w:pPr>
        <w:spacing w:after="0" w:line="251" w:lineRule="auto"/>
        <w:ind w:left="9" w:hanging="10"/>
        <w:rPr>
          <w:b/>
        </w:rPr>
      </w:pPr>
    </w:p>
    <w:p w14:paraId="4D80D965" w14:textId="77777777" w:rsidR="0026197D" w:rsidRDefault="0026197D" w:rsidP="0026197D">
      <w:pPr>
        <w:spacing w:after="0" w:line="251" w:lineRule="auto"/>
        <w:ind w:left="9" w:hanging="10"/>
      </w:pPr>
      <w:r>
        <w:t xml:space="preserve">Week </w:t>
      </w:r>
      <w:proofErr w:type="gramStart"/>
      <w:r>
        <w:t>18:Numeracy</w:t>
      </w:r>
      <w:proofErr w:type="gramEnd"/>
    </w:p>
    <w:p w14:paraId="6320E8E8" w14:textId="77777777" w:rsidR="0026197D" w:rsidRDefault="002D3120" w:rsidP="0026197D">
      <w:pPr>
        <w:spacing w:after="0" w:line="251" w:lineRule="auto"/>
        <w:ind w:left="9" w:hanging="10"/>
      </w:pPr>
      <w:hyperlink r:id="rId24" w:history="1">
        <w:r w:rsidR="0026197D" w:rsidRPr="0089580F">
          <w:rPr>
            <w:rStyle w:val="Hyperlink"/>
          </w:rPr>
          <w:t>https://blackboard.uwe.ac.uk/webapps/blackboard/content/listContentEditable.jsp?content_id=_7643322_1&amp;course_id=_337197_1</w:t>
        </w:r>
      </w:hyperlink>
    </w:p>
    <w:p w14:paraId="0093F7BC" w14:textId="77777777" w:rsidR="0026197D" w:rsidRDefault="0026197D" w:rsidP="0026197D">
      <w:pPr>
        <w:spacing w:after="0" w:line="251" w:lineRule="auto"/>
        <w:ind w:left="9" w:hanging="10"/>
      </w:pPr>
      <w:r>
        <w:t xml:space="preserve">Week 14: Literacy </w:t>
      </w:r>
    </w:p>
    <w:p w14:paraId="4793868B" w14:textId="77777777" w:rsidR="0026197D" w:rsidRDefault="002D3120" w:rsidP="0026197D">
      <w:pPr>
        <w:spacing w:after="0" w:line="251" w:lineRule="auto"/>
        <w:ind w:left="9" w:hanging="10"/>
      </w:pPr>
      <w:hyperlink r:id="rId25" w:history="1">
        <w:r w:rsidR="0026197D" w:rsidRPr="0089580F">
          <w:rPr>
            <w:rStyle w:val="Hyperlink"/>
          </w:rPr>
          <w:t>https://blackboard.uwe.ac.uk/webapps/blackboard/content/listContentEditable.jsp?content_id=_7643319_1&amp;course_id=_337197_1</w:t>
        </w:r>
      </w:hyperlink>
    </w:p>
    <w:p w14:paraId="34FA9662" w14:textId="77777777" w:rsidR="0026197D" w:rsidRDefault="0026197D" w:rsidP="00E044F3">
      <w:pPr>
        <w:spacing w:after="4" w:line="251" w:lineRule="auto"/>
        <w:ind w:left="9" w:hanging="10"/>
        <w:rPr>
          <w:color w:val="0070C0"/>
          <w:sz w:val="23"/>
          <w:u w:val="single" w:color="0070C0"/>
        </w:rPr>
      </w:pPr>
    </w:p>
    <w:p w14:paraId="644031DA" w14:textId="471328ED" w:rsidR="00823847" w:rsidRDefault="00AC6C39" w:rsidP="00EE7B56">
      <w:pPr>
        <w:spacing w:after="0" w:line="222" w:lineRule="auto"/>
        <w:ind w:left="4" w:hanging="10"/>
      </w:pPr>
      <w:r w:rsidRPr="00376FAA">
        <w:rPr>
          <w:sz w:val="23"/>
        </w:rPr>
        <w:t xml:space="preserve"> </w:t>
      </w:r>
    </w:p>
    <w:p w14:paraId="1F9C9C8B" w14:textId="739FBB14" w:rsidR="00AC6C39" w:rsidRPr="00BA2C4E" w:rsidRDefault="00AC6C39" w:rsidP="00D939B8">
      <w:pPr>
        <w:pStyle w:val="Heading2"/>
        <w:rPr>
          <w:rFonts w:asciiTheme="minorHAnsi" w:hAnsiTheme="minorHAnsi"/>
          <w:b/>
          <w:color w:val="FF0000"/>
          <w:u w:val="single"/>
        </w:rPr>
      </w:pPr>
      <w:bookmarkStart w:id="5" w:name="_Toc18065638"/>
      <w:r w:rsidRPr="00BA2C4E">
        <w:rPr>
          <w:rFonts w:asciiTheme="minorHAnsi" w:hAnsiTheme="minorHAnsi"/>
          <w:b/>
          <w:color w:val="FF0000"/>
          <w:u w:val="single"/>
        </w:rPr>
        <w:t xml:space="preserve">MANAGING LEARNING EFFECTIVELY/BEHAVIOUR MANAGEMENT </w:t>
      </w:r>
      <w:bookmarkEnd w:id="5"/>
      <w:r w:rsidRPr="00BA2C4E">
        <w:rPr>
          <w:rFonts w:asciiTheme="minorHAnsi" w:hAnsiTheme="minorHAnsi"/>
          <w:b/>
          <w:color w:val="FF0000"/>
          <w:u w:val="single"/>
        </w:rPr>
        <w:t xml:space="preserve"> </w:t>
      </w:r>
    </w:p>
    <w:p w14:paraId="2D78E3A6" w14:textId="77777777" w:rsidR="0026197D" w:rsidRDefault="0026197D" w:rsidP="00826310">
      <w:pPr>
        <w:spacing w:after="0"/>
        <w:ind w:left="19"/>
        <w:rPr>
          <w:b/>
          <w:color w:val="7A738E"/>
          <w:sz w:val="28"/>
        </w:rPr>
      </w:pPr>
    </w:p>
    <w:tbl>
      <w:tblPr>
        <w:tblStyle w:val="TableGrid"/>
        <w:tblW w:w="0" w:type="auto"/>
        <w:tblInd w:w="19" w:type="dxa"/>
        <w:tblLook w:val="04A0" w:firstRow="1" w:lastRow="0" w:firstColumn="1" w:lastColumn="0" w:noHBand="0" w:noVBand="1"/>
      </w:tblPr>
      <w:tblGrid>
        <w:gridCol w:w="4087"/>
        <w:gridCol w:w="4253"/>
        <w:gridCol w:w="2097"/>
      </w:tblGrid>
      <w:tr w:rsidR="0026197D" w14:paraId="6096B91D" w14:textId="77777777" w:rsidTr="00EE7B56">
        <w:tc>
          <w:tcPr>
            <w:tcW w:w="10437" w:type="dxa"/>
            <w:gridSpan w:val="3"/>
          </w:tcPr>
          <w:p w14:paraId="11C22875" w14:textId="31FE7E62" w:rsidR="0026197D" w:rsidRPr="00456DED" w:rsidRDefault="0026197D" w:rsidP="00EE7B56">
            <w:pPr>
              <w:rPr>
                <w:b/>
              </w:rPr>
            </w:pPr>
            <w:r w:rsidRPr="006603F0">
              <w:rPr>
                <w:b/>
                <w:color w:val="ED7D31" w:themeColor="accent2"/>
              </w:rPr>
              <w:t xml:space="preserve">Phase 1: </w:t>
            </w:r>
            <w:r w:rsidR="00FC6430">
              <w:rPr>
                <w:b/>
                <w:color w:val="ED7D31" w:themeColor="accent2"/>
              </w:rPr>
              <w:t>Engaging</w:t>
            </w:r>
          </w:p>
        </w:tc>
      </w:tr>
      <w:tr w:rsidR="0026197D" w14:paraId="680A4F1C" w14:textId="77777777" w:rsidTr="003609EF">
        <w:tc>
          <w:tcPr>
            <w:tcW w:w="4087" w:type="dxa"/>
          </w:tcPr>
          <w:p w14:paraId="1148789C" w14:textId="77777777" w:rsidR="0026197D" w:rsidRPr="00456DED" w:rsidRDefault="0026197D" w:rsidP="00EE7B56">
            <w:pPr>
              <w:rPr>
                <w:b/>
              </w:rPr>
            </w:pPr>
            <w:r w:rsidRPr="00456DED">
              <w:rPr>
                <w:b/>
              </w:rPr>
              <w:t>PD Session suggested content</w:t>
            </w:r>
          </w:p>
        </w:tc>
        <w:tc>
          <w:tcPr>
            <w:tcW w:w="4253" w:type="dxa"/>
          </w:tcPr>
          <w:p w14:paraId="2447C1CE" w14:textId="77777777" w:rsidR="0026197D" w:rsidRPr="00456DED" w:rsidRDefault="0026197D" w:rsidP="00EE7B56">
            <w:pPr>
              <w:rPr>
                <w:b/>
              </w:rPr>
            </w:pPr>
            <w:r w:rsidRPr="00456DED">
              <w:rPr>
                <w:b/>
              </w:rPr>
              <w:t xml:space="preserve">Directed study </w:t>
            </w:r>
          </w:p>
        </w:tc>
        <w:tc>
          <w:tcPr>
            <w:tcW w:w="2097" w:type="dxa"/>
          </w:tcPr>
          <w:p w14:paraId="6FE2BA19" w14:textId="77777777" w:rsidR="0026197D" w:rsidRPr="00456DED" w:rsidRDefault="0026197D" w:rsidP="00EE7B56">
            <w:pPr>
              <w:rPr>
                <w:b/>
              </w:rPr>
            </w:pPr>
            <w:r w:rsidRPr="00456DED">
              <w:rPr>
                <w:b/>
              </w:rPr>
              <w:t xml:space="preserve">Teaching standards </w:t>
            </w:r>
          </w:p>
        </w:tc>
      </w:tr>
      <w:tr w:rsidR="0026197D" w14:paraId="237B04BE" w14:textId="77777777" w:rsidTr="003609EF">
        <w:tc>
          <w:tcPr>
            <w:tcW w:w="4087" w:type="dxa"/>
          </w:tcPr>
          <w:p w14:paraId="4FC2C01F" w14:textId="77777777" w:rsidR="00805CC6" w:rsidRPr="00456DED" w:rsidRDefault="00035D7F" w:rsidP="00035D7F">
            <w:pPr>
              <w:ind w:left="29" w:right="22" w:hanging="10"/>
            </w:pPr>
            <w:r w:rsidRPr="00456DED">
              <w:t xml:space="preserve">Share how your institution’s policy on behaviour management is implemented: What are the rewards and sanctions used to support appropriate behaviour? </w:t>
            </w:r>
          </w:p>
          <w:p w14:paraId="5CE15221" w14:textId="77777777" w:rsidR="00805CC6" w:rsidRPr="00456DED" w:rsidRDefault="00035D7F" w:rsidP="00035D7F">
            <w:pPr>
              <w:ind w:left="29" w:right="22" w:hanging="10"/>
            </w:pPr>
            <w:r w:rsidRPr="00456DED">
              <w:t xml:space="preserve">How does this support the progress of pupils?  </w:t>
            </w:r>
          </w:p>
          <w:p w14:paraId="0C43B4A5" w14:textId="77777777" w:rsidR="00805CC6" w:rsidRPr="00456DED" w:rsidRDefault="00805CC6" w:rsidP="00035D7F">
            <w:pPr>
              <w:ind w:left="29" w:right="22" w:hanging="10"/>
            </w:pPr>
          </w:p>
          <w:p w14:paraId="4F7DD1EC" w14:textId="77777777" w:rsidR="00456DED" w:rsidRPr="00456DED" w:rsidRDefault="00035D7F" w:rsidP="00035D7F">
            <w:pPr>
              <w:ind w:left="29" w:right="22" w:hanging="10"/>
            </w:pPr>
            <w:r w:rsidRPr="00456DED">
              <w:t xml:space="preserve">Discuss strategies for effective behaviour management. How is the policy implemented in your institution? How are rewards and sanctions used to support appropriate behaviour? What will your institution require the trainees to do/demonstrate with regard to required classroom routines/behaviour management and TS5 and TS7? </w:t>
            </w:r>
          </w:p>
          <w:p w14:paraId="61C9D758" w14:textId="77777777" w:rsidR="00456DED" w:rsidRPr="00456DED" w:rsidRDefault="00456DED" w:rsidP="00035D7F">
            <w:pPr>
              <w:ind w:left="29" w:right="22" w:hanging="10"/>
            </w:pPr>
          </w:p>
          <w:p w14:paraId="5E5EEA82" w14:textId="77777777" w:rsidR="0026197D" w:rsidRDefault="00035D7F" w:rsidP="003609EF">
            <w:pPr>
              <w:ind w:left="29" w:right="22" w:hanging="10"/>
              <w:rPr>
                <w:b/>
              </w:rPr>
            </w:pPr>
            <w:r w:rsidRPr="00456DED">
              <w:t>Arrange for the trainee(s) to have a briefing from a colleague who coaches staff on behaviour management techniques</w:t>
            </w:r>
            <w:r w:rsidRPr="00376FAA">
              <w:rPr>
                <w:b/>
              </w:rPr>
              <w:t xml:space="preserve"> </w:t>
            </w:r>
          </w:p>
          <w:p w14:paraId="6E89D317" w14:textId="5FEE91DE" w:rsidR="007E7C4C" w:rsidRDefault="007E7C4C" w:rsidP="003609EF">
            <w:pPr>
              <w:ind w:left="29" w:right="22" w:hanging="10"/>
            </w:pPr>
          </w:p>
        </w:tc>
        <w:tc>
          <w:tcPr>
            <w:tcW w:w="4253" w:type="dxa"/>
          </w:tcPr>
          <w:p w14:paraId="5EC73D29" w14:textId="0AEFD05A" w:rsidR="00456DED" w:rsidRDefault="00456DED" w:rsidP="00EE7B56">
            <w:r w:rsidRPr="00376FAA">
              <w:t>Develop a good working knowledge of the rewards and sanctions used</w:t>
            </w:r>
            <w:r w:rsidR="00D713F6">
              <w:t>,</w:t>
            </w:r>
            <w:r w:rsidRPr="00376FAA">
              <w:t xml:space="preserve"> begin to use them to support your classroom management. </w:t>
            </w:r>
          </w:p>
          <w:p w14:paraId="49E775B3" w14:textId="77777777" w:rsidR="00456DED" w:rsidRDefault="00456DED" w:rsidP="00EE7B56"/>
          <w:p w14:paraId="039FD9C2" w14:textId="77777777" w:rsidR="007E7C4C" w:rsidRDefault="007E7C4C" w:rsidP="00EE7B56"/>
          <w:p w14:paraId="6DD6E562" w14:textId="77777777" w:rsidR="007E7C4C" w:rsidRDefault="007E7C4C" w:rsidP="00EE7B56"/>
          <w:p w14:paraId="0F21907D" w14:textId="26719110" w:rsidR="00456DED" w:rsidRDefault="00456DED" w:rsidP="00EE7B56">
            <w:r w:rsidRPr="00376FAA">
              <w:t xml:space="preserve">Observe good practice and note key strategies.  Ensure your planning indicates behaviour management strategies and is addressing targets related to managing learners effectively. </w:t>
            </w:r>
          </w:p>
          <w:p w14:paraId="3855BF1D" w14:textId="77777777" w:rsidR="00456DED" w:rsidRDefault="00456DED" w:rsidP="00EE7B56"/>
          <w:p w14:paraId="41298473" w14:textId="77777777" w:rsidR="007E7C4C" w:rsidRDefault="007E7C4C" w:rsidP="00EE7B56"/>
          <w:p w14:paraId="3AB247C0" w14:textId="77777777" w:rsidR="007E7C4C" w:rsidRDefault="007E7C4C" w:rsidP="00EE7B56"/>
          <w:p w14:paraId="512D57F6" w14:textId="77777777" w:rsidR="007E7C4C" w:rsidRDefault="007E7C4C" w:rsidP="00EE7B56"/>
          <w:p w14:paraId="7E8F70FD" w14:textId="77777777" w:rsidR="007E7C4C" w:rsidRDefault="007E7C4C" w:rsidP="00EE7B56"/>
          <w:p w14:paraId="1E455E50" w14:textId="53946264" w:rsidR="0026197D" w:rsidRDefault="00456DED" w:rsidP="00EE7B56">
            <w:r w:rsidRPr="00376FAA">
              <w:t xml:space="preserve">Read the school/college policy on behaviour management and reflect on where your targets lead to priorities for development.  </w:t>
            </w:r>
          </w:p>
          <w:p w14:paraId="3A7239AB" w14:textId="77777777" w:rsidR="00456DED" w:rsidRDefault="00456DED" w:rsidP="00EE7B56"/>
          <w:p w14:paraId="7AF6CF78" w14:textId="77777777" w:rsidR="007E7C4C" w:rsidRDefault="007E7C4C" w:rsidP="00EE7B56"/>
          <w:p w14:paraId="3874051A" w14:textId="6F36F5E3" w:rsidR="00456DED" w:rsidRDefault="00456DED" w:rsidP="00EE7B56">
            <w:r>
              <w:t>Engage with the suggested reading below</w:t>
            </w:r>
          </w:p>
        </w:tc>
        <w:tc>
          <w:tcPr>
            <w:tcW w:w="2097" w:type="dxa"/>
          </w:tcPr>
          <w:p w14:paraId="10BFB540" w14:textId="77777777" w:rsidR="0026197D" w:rsidRDefault="00751E50" w:rsidP="00EE7B56">
            <w:r>
              <w:t xml:space="preserve">TS7 Manage behaviour effectively to ensure a good and safe learning environment. </w:t>
            </w:r>
          </w:p>
          <w:p w14:paraId="7BEACA29" w14:textId="77777777" w:rsidR="00751E50" w:rsidRDefault="00751E50" w:rsidP="00EE7B56"/>
          <w:p w14:paraId="55F49813" w14:textId="2654666D" w:rsidR="00751E50" w:rsidRDefault="00751E50" w:rsidP="00EE7B56">
            <w:r>
              <w:t xml:space="preserve">Part 2: </w:t>
            </w:r>
            <w:r w:rsidR="004B722A">
              <w:t>Professional conduct</w:t>
            </w:r>
          </w:p>
        </w:tc>
      </w:tr>
      <w:tr w:rsidR="0026197D" w14:paraId="5C49E4F9" w14:textId="77777777" w:rsidTr="00EE7B56">
        <w:tc>
          <w:tcPr>
            <w:tcW w:w="10437" w:type="dxa"/>
            <w:gridSpan w:val="3"/>
          </w:tcPr>
          <w:p w14:paraId="6AC32AB2" w14:textId="4AA0900C" w:rsidR="0026197D" w:rsidRPr="00CA03D4" w:rsidRDefault="0026197D" w:rsidP="00EE7B56">
            <w:pPr>
              <w:rPr>
                <w:b/>
              </w:rPr>
            </w:pPr>
            <w:r w:rsidRPr="006603F0">
              <w:rPr>
                <w:b/>
                <w:color w:val="70AD47" w:themeColor="accent6"/>
              </w:rPr>
              <w:lastRenderedPageBreak/>
              <w:t xml:space="preserve">Phase 2: </w:t>
            </w:r>
            <w:r w:rsidR="00FC6430">
              <w:rPr>
                <w:b/>
                <w:color w:val="70AD47" w:themeColor="accent6"/>
              </w:rPr>
              <w:t>Embedding &amp; enhancing</w:t>
            </w:r>
          </w:p>
        </w:tc>
      </w:tr>
      <w:tr w:rsidR="0026197D" w14:paraId="679C973B" w14:textId="77777777" w:rsidTr="003609EF">
        <w:tc>
          <w:tcPr>
            <w:tcW w:w="4087" w:type="dxa"/>
          </w:tcPr>
          <w:p w14:paraId="19E21D65" w14:textId="77777777" w:rsidR="0026197D" w:rsidRPr="00CA03D4" w:rsidRDefault="0026197D" w:rsidP="00EE7B56">
            <w:pPr>
              <w:rPr>
                <w:b/>
              </w:rPr>
            </w:pPr>
            <w:r w:rsidRPr="00CA03D4">
              <w:rPr>
                <w:b/>
              </w:rPr>
              <w:t>PD Session suggested content</w:t>
            </w:r>
          </w:p>
        </w:tc>
        <w:tc>
          <w:tcPr>
            <w:tcW w:w="4253" w:type="dxa"/>
          </w:tcPr>
          <w:p w14:paraId="128E659D" w14:textId="77777777" w:rsidR="0026197D" w:rsidRPr="00CA03D4" w:rsidRDefault="0026197D" w:rsidP="00EE7B56">
            <w:pPr>
              <w:rPr>
                <w:b/>
              </w:rPr>
            </w:pPr>
            <w:r w:rsidRPr="00CA03D4">
              <w:rPr>
                <w:b/>
              </w:rPr>
              <w:t xml:space="preserve">Directed study </w:t>
            </w:r>
          </w:p>
        </w:tc>
        <w:tc>
          <w:tcPr>
            <w:tcW w:w="2097" w:type="dxa"/>
          </w:tcPr>
          <w:p w14:paraId="7BDCFB2B" w14:textId="77777777" w:rsidR="0026197D" w:rsidRPr="00CA03D4" w:rsidRDefault="0026197D" w:rsidP="00EE7B56">
            <w:pPr>
              <w:rPr>
                <w:b/>
              </w:rPr>
            </w:pPr>
            <w:r w:rsidRPr="00CA03D4">
              <w:rPr>
                <w:b/>
              </w:rPr>
              <w:t xml:space="preserve">Teaching standards </w:t>
            </w:r>
          </w:p>
        </w:tc>
      </w:tr>
      <w:tr w:rsidR="0026197D" w14:paraId="3AAEE0AC" w14:textId="77777777" w:rsidTr="003609EF">
        <w:tc>
          <w:tcPr>
            <w:tcW w:w="4087" w:type="dxa"/>
          </w:tcPr>
          <w:p w14:paraId="71A7BC67" w14:textId="77777777" w:rsidR="00602053" w:rsidRDefault="00602053" w:rsidP="00602053">
            <w:r w:rsidRPr="00456DED">
              <w:t>Share how your institution’s policy on behaviour management is implemented</w:t>
            </w:r>
            <w:r>
              <w:t>. Consider the importance of consistent application of school policies.</w:t>
            </w:r>
          </w:p>
          <w:p w14:paraId="28E84422" w14:textId="77777777" w:rsidR="00602053" w:rsidRDefault="00602053" w:rsidP="00EE7B56"/>
          <w:p w14:paraId="13BABAAD" w14:textId="69B8754A" w:rsidR="0026197D" w:rsidRDefault="005504C0" w:rsidP="00EE7B56">
            <w:r>
              <w:t xml:space="preserve">Discuss pro-active behaviour management strategies – such as meeting and greeting pupils, </w:t>
            </w:r>
            <w:r w:rsidR="00602053">
              <w:t xml:space="preserve">engaging in </w:t>
            </w:r>
            <w:proofErr w:type="spellStart"/>
            <w:r w:rsidR="00602053">
              <w:t>extra curricular</w:t>
            </w:r>
            <w:proofErr w:type="spellEnd"/>
            <w:r w:rsidR="00602053">
              <w:t xml:space="preserve"> activities and working on building a rapport with pupils.</w:t>
            </w:r>
          </w:p>
          <w:p w14:paraId="55506EFC" w14:textId="77777777" w:rsidR="00602053" w:rsidRDefault="00602053" w:rsidP="00EE7B56"/>
          <w:p w14:paraId="62C067AD" w14:textId="68311AC7" w:rsidR="00602053" w:rsidRDefault="00602053" w:rsidP="00EE7B56">
            <w:r>
              <w:t>Develop the idea of preventative planning for behaviour.  Discuss how trainees could incorporate behaviour management into lesson planning – consider the question ‘is my lesson worth behaving for</w:t>
            </w:r>
            <w:proofErr w:type="gramStart"/>
            <w:r>
              <w:t>? ’</w:t>
            </w:r>
            <w:proofErr w:type="gramEnd"/>
            <w:r>
              <w:t xml:space="preserve"> Address how this may be tackled by working collaboratively. </w:t>
            </w:r>
            <w:r w:rsidR="007E7C4C">
              <w:t>Reflect on Teacher Pursuits and share feedback.</w:t>
            </w:r>
          </w:p>
          <w:p w14:paraId="7D62A0F3" w14:textId="0A564326" w:rsidR="00602053" w:rsidRDefault="00602053" w:rsidP="00EE7B56"/>
        </w:tc>
        <w:tc>
          <w:tcPr>
            <w:tcW w:w="4253" w:type="dxa"/>
          </w:tcPr>
          <w:p w14:paraId="7E434ED7" w14:textId="5681B3C1" w:rsidR="004B722A" w:rsidRDefault="004B722A" w:rsidP="00EE7B56">
            <w:r w:rsidRPr="00826310">
              <w:t xml:space="preserve">Read the school’s policy on behaviour management.  </w:t>
            </w:r>
          </w:p>
          <w:p w14:paraId="3832A834" w14:textId="77777777" w:rsidR="004B722A" w:rsidRDefault="004B722A" w:rsidP="00EE7B56"/>
          <w:p w14:paraId="6D002B6E" w14:textId="77349B31" w:rsidR="00602053" w:rsidRDefault="00602053" w:rsidP="00EE7B56">
            <w:r w:rsidRPr="00376FAA">
              <w:t>Develop a good working knowledge of the rewards and use them</w:t>
            </w:r>
            <w:r>
              <w:t xml:space="preserve"> consistently</w:t>
            </w:r>
            <w:r w:rsidRPr="00376FAA">
              <w:t xml:space="preserve"> to support your classroom management. Observe good practice and note key strategies</w:t>
            </w:r>
          </w:p>
          <w:p w14:paraId="4527EDE1" w14:textId="27DDB42C" w:rsidR="00602053" w:rsidRDefault="00602053" w:rsidP="00EE7B56"/>
          <w:p w14:paraId="7F55B0E1" w14:textId="7E262A13" w:rsidR="00602053" w:rsidRDefault="00602053" w:rsidP="00EE7B56">
            <w:r>
              <w:t xml:space="preserve">Trial suggested methods and reflect on how effective they are and </w:t>
            </w:r>
            <w:r w:rsidRPr="00376FAA">
              <w:t xml:space="preserve">where your targets lead to priorities for development.  </w:t>
            </w:r>
            <w:r>
              <w:t xml:space="preserve"> </w:t>
            </w:r>
          </w:p>
          <w:p w14:paraId="1C06EEFB" w14:textId="29AEC9BE" w:rsidR="00602053" w:rsidRDefault="00602053" w:rsidP="00EE7B56">
            <w:r w:rsidRPr="00376FAA">
              <w:t>E</w:t>
            </w:r>
            <w:r>
              <w:t xml:space="preserve">mbed </w:t>
            </w:r>
            <w:r w:rsidRPr="00376FAA">
              <w:t>behaviour management strategies</w:t>
            </w:r>
            <w:r>
              <w:t xml:space="preserve"> into your lesson plans and consider how much of the lesson is teacher led and how much is pupil led.  Identify areas where you are creating opportunities for learners to disengage or go off task.  Work with others (mentor, teachers or other trainees) to plan these issues out. </w:t>
            </w:r>
          </w:p>
          <w:p w14:paraId="6CC52D58" w14:textId="3A8F06DC" w:rsidR="0026197D" w:rsidRDefault="00602053" w:rsidP="00EE7B56">
            <w:r>
              <w:t>Engage with the suggested reading below</w:t>
            </w:r>
          </w:p>
          <w:p w14:paraId="4BC58768" w14:textId="2B6C1743" w:rsidR="00602053" w:rsidRDefault="00602053" w:rsidP="00EE7B56"/>
        </w:tc>
        <w:tc>
          <w:tcPr>
            <w:tcW w:w="2097" w:type="dxa"/>
          </w:tcPr>
          <w:p w14:paraId="12673029" w14:textId="77777777" w:rsidR="004B722A" w:rsidRDefault="004B722A" w:rsidP="004B722A">
            <w:r>
              <w:t xml:space="preserve">TS7 Manage behaviour effectively to ensure a good and safe learning environment. </w:t>
            </w:r>
          </w:p>
          <w:p w14:paraId="1BAF50FD" w14:textId="77777777" w:rsidR="004B722A" w:rsidRDefault="004B722A" w:rsidP="004B722A"/>
          <w:p w14:paraId="66B8E4C6" w14:textId="77777777" w:rsidR="0026197D" w:rsidRDefault="004B722A" w:rsidP="004B722A">
            <w:r>
              <w:t>Part 2: Professional conduct</w:t>
            </w:r>
          </w:p>
          <w:p w14:paraId="0D49C733" w14:textId="1A434890" w:rsidR="004B722A" w:rsidRDefault="004B722A" w:rsidP="004B722A"/>
          <w:p w14:paraId="22436A9F" w14:textId="0F5E12FB" w:rsidR="004B722A" w:rsidRDefault="004B722A" w:rsidP="004B722A"/>
          <w:p w14:paraId="270AEA05" w14:textId="77777777" w:rsidR="004B722A" w:rsidRDefault="004B722A" w:rsidP="004B722A"/>
          <w:p w14:paraId="73E887CE" w14:textId="585AFB74" w:rsidR="004B722A" w:rsidRDefault="004B722A" w:rsidP="004B722A">
            <w:r>
              <w:t xml:space="preserve">TS4 – Plan </w:t>
            </w:r>
            <w:proofErr w:type="spellStart"/>
            <w:r>
              <w:t>well structured</w:t>
            </w:r>
            <w:proofErr w:type="spellEnd"/>
            <w:r>
              <w:t xml:space="preserve"> lessons</w:t>
            </w:r>
          </w:p>
        </w:tc>
      </w:tr>
    </w:tbl>
    <w:p w14:paraId="562E3924" w14:textId="1BA6D25B" w:rsidR="00AC6C39" w:rsidRPr="00376FAA" w:rsidRDefault="00AC6C39" w:rsidP="00826310">
      <w:pPr>
        <w:spacing w:after="0"/>
        <w:ind w:left="19"/>
      </w:pPr>
    </w:p>
    <w:p w14:paraId="31592FFF" w14:textId="28BCE553" w:rsidR="00155836" w:rsidRDefault="00AC6C39" w:rsidP="00823847">
      <w:pPr>
        <w:spacing w:after="0"/>
        <w:ind w:left="4"/>
      </w:pPr>
      <w:r w:rsidRPr="00826310">
        <w:rPr>
          <w:b/>
        </w:rPr>
        <w:t>Reading</w:t>
      </w:r>
      <w:r w:rsidRPr="00826310">
        <w:t xml:space="preserve">: </w:t>
      </w:r>
    </w:p>
    <w:p w14:paraId="390CADC2" w14:textId="77777777" w:rsidR="00155836" w:rsidRDefault="00155836" w:rsidP="00823847">
      <w:pPr>
        <w:spacing w:after="0"/>
        <w:ind w:left="4"/>
      </w:pPr>
    </w:p>
    <w:p w14:paraId="488E47A2" w14:textId="36C64641" w:rsidR="0035011F" w:rsidRDefault="0035011F" w:rsidP="00016EDF">
      <w:pPr>
        <w:spacing w:after="0" w:line="251" w:lineRule="auto"/>
        <w:ind w:left="9" w:hanging="10"/>
      </w:pPr>
      <w:r>
        <w:t xml:space="preserve">Bandura, A. (1986) Social foundations of thought and action: a social cognitive theory. Englewood Cliffs, NJ: Prentice-Hall. </w:t>
      </w:r>
    </w:p>
    <w:p w14:paraId="6F81FA36" w14:textId="77777777" w:rsidR="007D1040" w:rsidRDefault="007D1040" w:rsidP="00016EDF">
      <w:pPr>
        <w:spacing w:after="0" w:line="251" w:lineRule="auto"/>
        <w:ind w:left="9" w:hanging="10"/>
      </w:pPr>
    </w:p>
    <w:p w14:paraId="77E61B8D" w14:textId="6868D836" w:rsidR="0035011F" w:rsidRDefault="0035011F" w:rsidP="00016EDF">
      <w:pPr>
        <w:spacing w:after="0" w:line="251" w:lineRule="auto"/>
        <w:ind w:left="9" w:hanging="10"/>
      </w:pPr>
      <w:r>
        <w:t xml:space="preserve">Campbell Collaboration (2018) School-based interventions for reducing disciplinary school exclusion: A Systematic Review. Accessible from: </w:t>
      </w:r>
      <w:hyperlink r:id="rId26" w:history="1">
        <w:r w:rsidRPr="00F91519">
          <w:rPr>
            <w:rStyle w:val="Hyperlink"/>
          </w:rPr>
          <w:t>https://campbellcollaboration.org/library/reducing-school-exclusion-school-based-interventions.html</w:t>
        </w:r>
      </w:hyperlink>
      <w:r>
        <w:t xml:space="preserve">. </w:t>
      </w:r>
    </w:p>
    <w:p w14:paraId="193B6D5B" w14:textId="77777777" w:rsidR="007D1040" w:rsidRDefault="007D1040" w:rsidP="00016EDF">
      <w:pPr>
        <w:spacing w:after="0" w:line="251" w:lineRule="auto"/>
        <w:ind w:left="9" w:hanging="10"/>
      </w:pPr>
    </w:p>
    <w:p w14:paraId="090B86BC" w14:textId="77777777" w:rsidR="0035011F" w:rsidRDefault="0035011F" w:rsidP="0035011F">
      <w:pPr>
        <w:spacing w:after="0"/>
        <w:ind w:left="4"/>
      </w:pPr>
      <w:r w:rsidRPr="00826310">
        <w:t>Capel, Leask and Younie (2016) Section</w:t>
      </w:r>
      <w:r>
        <w:t xml:space="preserve"> </w:t>
      </w:r>
      <w:r w:rsidRPr="00826310">
        <w:t>3.3</w:t>
      </w:r>
      <w:r>
        <w:t xml:space="preserve"> </w:t>
      </w:r>
      <w:r w:rsidRPr="008A11AB">
        <w:t xml:space="preserve">Explains the features of effective behaviour management for trainees: </w:t>
      </w:r>
    </w:p>
    <w:p w14:paraId="1A3C80BD" w14:textId="17DEF874" w:rsidR="0035011F" w:rsidRDefault="002D3120" w:rsidP="0035011F">
      <w:pPr>
        <w:spacing w:after="0" w:line="251" w:lineRule="auto"/>
        <w:ind w:left="9" w:hanging="10"/>
        <w:rPr>
          <w:rStyle w:val="Hyperlink"/>
        </w:rPr>
      </w:pPr>
      <w:hyperlink r:id="rId27" w:history="1">
        <w:r w:rsidR="0035011F" w:rsidRPr="0089580F">
          <w:rPr>
            <w:rStyle w:val="Hyperlink"/>
          </w:rPr>
          <w:t>https://assets.publishing.service.gov.uk/government/uploads/system/uploads/attachment_data/file/602487/Tom_Bennett_Independent_Review_of_Behaviour_in_Schools.pdf</w:t>
        </w:r>
      </w:hyperlink>
    </w:p>
    <w:p w14:paraId="5FEE3D0D" w14:textId="77777777" w:rsidR="007D1040" w:rsidRDefault="007D1040" w:rsidP="0035011F">
      <w:pPr>
        <w:spacing w:after="0" w:line="251" w:lineRule="auto"/>
        <w:ind w:left="9" w:hanging="10"/>
        <w:rPr>
          <w:rStyle w:val="Hyperlink"/>
        </w:rPr>
      </w:pPr>
    </w:p>
    <w:p w14:paraId="6CA4520F" w14:textId="51A8FD6E" w:rsidR="00602053" w:rsidRDefault="0035011F" w:rsidP="00016EDF">
      <w:pPr>
        <w:spacing w:after="0" w:line="251" w:lineRule="auto"/>
        <w:ind w:left="9" w:hanging="10"/>
      </w:pPr>
      <w:r>
        <w:t xml:space="preserve">Chapman, R. L., Buckley, L., &amp; Sheehan, M. (2013) School-Based Programs for Increasing Connectedness and Reducing Risk </w:t>
      </w:r>
      <w:proofErr w:type="spellStart"/>
      <w:r>
        <w:t>Behavior</w:t>
      </w:r>
      <w:proofErr w:type="spellEnd"/>
      <w:r>
        <w:t>: A Systematic Review, 25(1), 95–114.</w:t>
      </w:r>
    </w:p>
    <w:p w14:paraId="5B0F3967" w14:textId="77777777" w:rsidR="007D1040" w:rsidRDefault="007D1040" w:rsidP="00016EDF">
      <w:pPr>
        <w:spacing w:after="0" w:line="251" w:lineRule="auto"/>
        <w:ind w:left="9" w:hanging="10"/>
      </w:pPr>
    </w:p>
    <w:p w14:paraId="1452EDAA" w14:textId="721A1974" w:rsidR="008A11AB" w:rsidRDefault="0035011F" w:rsidP="008A11AB">
      <w:pPr>
        <w:spacing w:after="0"/>
      </w:pPr>
      <w:r>
        <w:t xml:space="preserve">Institute of Education Sciences (2008) Reducing </w:t>
      </w:r>
      <w:proofErr w:type="spellStart"/>
      <w:r>
        <w:t>Behavior</w:t>
      </w:r>
      <w:proofErr w:type="spellEnd"/>
      <w:r>
        <w:t xml:space="preserve"> Problems in the Elementary School Classroom. Accessible from </w:t>
      </w:r>
      <w:hyperlink r:id="rId28" w:history="1">
        <w:r w:rsidRPr="00F91519">
          <w:rPr>
            <w:rStyle w:val="Hyperlink"/>
          </w:rPr>
          <w:t>https://ies.ed.gov/ncee/wwc/PracticeGuide/4</w:t>
        </w:r>
      </w:hyperlink>
      <w:r>
        <w:t>.</w:t>
      </w:r>
    </w:p>
    <w:p w14:paraId="6E4F6CB3" w14:textId="77777777" w:rsidR="007D1040" w:rsidRDefault="007D1040" w:rsidP="008A11AB">
      <w:pPr>
        <w:spacing w:after="0"/>
      </w:pPr>
    </w:p>
    <w:p w14:paraId="22B1DBD0" w14:textId="77777777" w:rsidR="007D1040" w:rsidRDefault="003F31A1" w:rsidP="008A11AB">
      <w:pPr>
        <w:spacing w:after="0"/>
      </w:pPr>
      <w:r>
        <w:t xml:space="preserve">Willingham, D. T. (2009) Why don’t students like school? San Francisco, CA: </w:t>
      </w:r>
      <w:proofErr w:type="spellStart"/>
      <w:r>
        <w:t>JosseyBass</w:t>
      </w:r>
      <w:proofErr w:type="spellEnd"/>
      <w:r>
        <w:t xml:space="preserve">. </w:t>
      </w:r>
    </w:p>
    <w:p w14:paraId="2EE72592" w14:textId="77777777" w:rsidR="004B722A" w:rsidRDefault="004B722A" w:rsidP="008A11AB">
      <w:pPr>
        <w:spacing w:after="0"/>
      </w:pPr>
    </w:p>
    <w:p w14:paraId="0D0EE20B" w14:textId="0205ADBF" w:rsidR="003F31A1" w:rsidRDefault="003F31A1" w:rsidP="008A11AB">
      <w:pPr>
        <w:spacing w:after="0"/>
      </w:pPr>
      <w:r>
        <w:t xml:space="preserve">Wubbels, T., </w:t>
      </w:r>
      <w:proofErr w:type="spellStart"/>
      <w:r>
        <w:t>Brekelmans</w:t>
      </w:r>
      <w:proofErr w:type="spellEnd"/>
      <w:r>
        <w:t xml:space="preserve">, M., den </w:t>
      </w:r>
      <w:proofErr w:type="spellStart"/>
      <w:r>
        <w:t>Brok</w:t>
      </w:r>
      <w:proofErr w:type="spellEnd"/>
      <w:r>
        <w:t xml:space="preserve">, P., </w:t>
      </w:r>
      <w:proofErr w:type="spellStart"/>
      <w:r>
        <w:t>Wijsman</w:t>
      </w:r>
      <w:proofErr w:type="spellEnd"/>
      <w:r>
        <w:t xml:space="preserve">, L., </w:t>
      </w:r>
      <w:proofErr w:type="spellStart"/>
      <w:r>
        <w:t>Mainhard</w:t>
      </w:r>
      <w:proofErr w:type="spellEnd"/>
      <w:r>
        <w:t xml:space="preserve">, T., &amp; van </w:t>
      </w:r>
      <w:proofErr w:type="spellStart"/>
      <w:r>
        <w:t>Tartwijk</w:t>
      </w:r>
      <w:proofErr w:type="spellEnd"/>
      <w:r>
        <w:t xml:space="preserve">, J. (2014) Teacher-student relationships and classroom management. In E. T. Emmer, E. </w:t>
      </w:r>
      <w:proofErr w:type="spellStart"/>
      <w:r>
        <w:t>Sabornie</w:t>
      </w:r>
      <w:proofErr w:type="spellEnd"/>
      <w:r>
        <w:t xml:space="preserve">, C. </w:t>
      </w:r>
      <w:proofErr w:type="spellStart"/>
      <w:r>
        <w:t>Evertson</w:t>
      </w:r>
      <w:proofErr w:type="spellEnd"/>
      <w:r>
        <w:t>, &amp; C. Weinstein (Eds.). Handbook of classroom management: Research, practice, and contemporary issues (2nd ed., pp. 363–386). New York, NY: Routledge.</w:t>
      </w:r>
    </w:p>
    <w:p w14:paraId="77AFB48A" w14:textId="5AE1C578" w:rsidR="00AC6C39" w:rsidRPr="007D1040" w:rsidRDefault="00AC6C39" w:rsidP="00D939B8">
      <w:pPr>
        <w:pStyle w:val="Heading2"/>
        <w:rPr>
          <w:rFonts w:asciiTheme="minorHAnsi" w:hAnsiTheme="minorHAnsi"/>
          <w:b/>
          <w:color w:val="FF0000"/>
        </w:rPr>
      </w:pPr>
      <w:bookmarkStart w:id="6" w:name="_Toc18065639"/>
      <w:r w:rsidRPr="007D1040">
        <w:rPr>
          <w:rFonts w:asciiTheme="minorHAnsi" w:hAnsiTheme="minorHAnsi"/>
          <w:b/>
          <w:color w:val="FF0000"/>
        </w:rPr>
        <w:lastRenderedPageBreak/>
        <w:t xml:space="preserve">MANAGING LEARNING: DEMONSTRATING COMPETENCIES </w:t>
      </w:r>
      <w:bookmarkEnd w:id="6"/>
      <w:r w:rsidRPr="007D1040">
        <w:rPr>
          <w:rFonts w:asciiTheme="minorHAnsi" w:hAnsiTheme="minorHAnsi"/>
          <w:b/>
          <w:color w:val="FF0000"/>
        </w:rPr>
        <w:t xml:space="preserve"> </w:t>
      </w:r>
    </w:p>
    <w:p w14:paraId="2AAE1928" w14:textId="3C418716" w:rsidR="00AC6C39" w:rsidRDefault="00AC6C39" w:rsidP="00D939B8">
      <w:pPr>
        <w:pStyle w:val="Heading2"/>
        <w:rPr>
          <w:rFonts w:asciiTheme="minorHAnsi" w:hAnsiTheme="minorHAnsi"/>
          <w:b/>
        </w:rPr>
      </w:pPr>
      <w:r w:rsidRPr="00376FAA">
        <w:rPr>
          <w:rFonts w:asciiTheme="minorHAnsi" w:hAnsiTheme="minorHAnsi"/>
          <w:b/>
        </w:rPr>
        <w:t xml:space="preserve"> </w:t>
      </w:r>
    </w:p>
    <w:tbl>
      <w:tblPr>
        <w:tblStyle w:val="TableGrid"/>
        <w:tblW w:w="0" w:type="auto"/>
        <w:tblInd w:w="19" w:type="dxa"/>
        <w:tblLook w:val="04A0" w:firstRow="1" w:lastRow="0" w:firstColumn="1" w:lastColumn="0" w:noHBand="0" w:noVBand="1"/>
      </w:tblPr>
      <w:tblGrid>
        <w:gridCol w:w="4087"/>
        <w:gridCol w:w="4253"/>
        <w:gridCol w:w="2097"/>
      </w:tblGrid>
      <w:tr w:rsidR="007D1040" w14:paraId="48D05CEE" w14:textId="77777777" w:rsidTr="00EE7B56">
        <w:tc>
          <w:tcPr>
            <w:tcW w:w="10437" w:type="dxa"/>
            <w:gridSpan w:val="3"/>
          </w:tcPr>
          <w:p w14:paraId="404F99E9" w14:textId="30B5CEF0" w:rsidR="007D1040" w:rsidRPr="007D1040" w:rsidRDefault="007D1040" w:rsidP="00EE7B56">
            <w:pPr>
              <w:rPr>
                <w:b/>
              </w:rPr>
            </w:pPr>
            <w:r w:rsidRPr="006603F0">
              <w:rPr>
                <w:b/>
                <w:color w:val="ED7D31" w:themeColor="accent2"/>
              </w:rPr>
              <w:t xml:space="preserve">Phase 1: </w:t>
            </w:r>
            <w:r w:rsidR="00FC6430">
              <w:rPr>
                <w:b/>
                <w:color w:val="ED7D31" w:themeColor="accent2"/>
              </w:rPr>
              <w:t>Engaging</w:t>
            </w:r>
          </w:p>
        </w:tc>
      </w:tr>
      <w:tr w:rsidR="007D1040" w14:paraId="24D7D3C7" w14:textId="77777777" w:rsidTr="003609EF">
        <w:tc>
          <w:tcPr>
            <w:tcW w:w="4087" w:type="dxa"/>
          </w:tcPr>
          <w:p w14:paraId="7C89F5C4" w14:textId="77777777" w:rsidR="007D1040" w:rsidRPr="007D1040" w:rsidRDefault="007D1040" w:rsidP="00EE7B56">
            <w:pPr>
              <w:rPr>
                <w:b/>
              </w:rPr>
            </w:pPr>
            <w:r w:rsidRPr="007D1040">
              <w:rPr>
                <w:b/>
              </w:rPr>
              <w:t>PD Session suggested content</w:t>
            </w:r>
          </w:p>
        </w:tc>
        <w:tc>
          <w:tcPr>
            <w:tcW w:w="4253" w:type="dxa"/>
          </w:tcPr>
          <w:p w14:paraId="53A66234" w14:textId="77777777" w:rsidR="007D1040" w:rsidRPr="007D1040" w:rsidRDefault="007D1040" w:rsidP="00EE7B56">
            <w:pPr>
              <w:rPr>
                <w:b/>
              </w:rPr>
            </w:pPr>
            <w:r w:rsidRPr="007D1040">
              <w:rPr>
                <w:b/>
              </w:rPr>
              <w:t xml:space="preserve">Directed study </w:t>
            </w:r>
          </w:p>
        </w:tc>
        <w:tc>
          <w:tcPr>
            <w:tcW w:w="2097" w:type="dxa"/>
          </w:tcPr>
          <w:p w14:paraId="3112446D" w14:textId="77777777" w:rsidR="007D1040" w:rsidRPr="007D1040" w:rsidRDefault="007D1040" w:rsidP="00EE7B56">
            <w:pPr>
              <w:rPr>
                <w:b/>
              </w:rPr>
            </w:pPr>
            <w:r w:rsidRPr="007D1040">
              <w:rPr>
                <w:b/>
              </w:rPr>
              <w:t xml:space="preserve">Teaching standards </w:t>
            </w:r>
          </w:p>
        </w:tc>
      </w:tr>
      <w:tr w:rsidR="007D1040" w14:paraId="4DC73917" w14:textId="77777777" w:rsidTr="003609EF">
        <w:tc>
          <w:tcPr>
            <w:tcW w:w="4087" w:type="dxa"/>
          </w:tcPr>
          <w:p w14:paraId="167FF876" w14:textId="65572B7E" w:rsidR="007D1040" w:rsidRPr="007D1040" w:rsidRDefault="007D1040" w:rsidP="00EE7B56">
            <w:r w:rsidRPr="007D1040">
              <w:t xml:space="preserve">What are the key components of a successful lesson from the point of view of Senior Management/a Senior </w:t>
            </w:r>
            <w:r w:rsidR="003609EF" w:rsidRPr="007D1040">
              <w:t>Mentor?</w:t>
            </w:r>
          </w:p>
          <w:p w14:paraId="3A6D6F08" w14:textId="77777777" w:rsidR="007D1040" w:rsidRPr="007D1040" w:rsidRDefault="007D1040" w:rsidP="007D1040">
            <w:pPr>
              <w:ind w:left="29" w:right="22" w:hanging="10"/>
            </w:pPr>
            <w:r w:rsidRPr="007D1040">
              <w:t xml:space="preserve">What are the features of ‘good’ and ‘outstanding’ teaching and how can a trainee demonstrate these features? </w:t>
            </w:r>
          </w:p>
          <w:p w14:paraId="7FD70078" w14:textId="77777777" w:rsidR="007D1040" w:rsidRPr="007D1040" w:rsidRDefault="007D1040" w:rsidP="007D1040">
            <w:pPr>
              <w:ind w:left="29" w:right="22" w:hanging="10"/>
            </w:pPr>
          </w:p>
          <w:p w14:paraId="0D11485C" w14:textId="763A0755" w:rsidR="007D1040" w:rsidRDefault="007D1040" w:rsidP="007D1040">
            <w:pPr>
              <w:ind w:left="29" w:right="22" w:hanging="10"/>
              <w:rPr>
                <w:color w:val="FF0000"/>
              </w:rPr>
            </w:pPr>
            <w:r w:rsidRPr="007D1040">
              <w:t xml:space="preserve">What should trainees look for when they observe other teachers? </w:t>
            </w:r>
            <w:r w:rsidRPr="007D1040">
              <w:rPr>
                <w:color w:val="FF0000"/>
              </w:rPr>
              <w:t xml:space="preserve"> </w:t>
            </w:r>
          </w:p>
          <w:p w14:paraId="2B383EF1" w14:textId="27D36F28" w:rsidR="007D1040" w:rsidRDefault="007D1040" w:rsidP="007D1040">
            <w:pPr>
              <w:ind w:left="29" w:right="22" w:hanging="10"/>
            </w:pPr>
          </w:p>
          <w:p w14:paraId="755C0F92" w14:textId="793E7807" w:rsidR="007D1040" w:rsidRPr="007D1040" w:rsidRDefault="007D1040" w:rsidP="007D1040">
            <w:pPr>
              <w:ind w:left="29" w:right="22" w:hanging="10"/>
            </w:pPr>
            <w:r>
              <w:t xml:space="preserve">What are the key records required and why are they needed? (weekly logs/ bi-weekly meetings/ evidence files and how do they feed into </w:t>
            </w:r>
            <w:r w:rsidR="00CA03D4">
              <w:t>the professional</w:t>
            </w:r>
            <w:r>
              <w:t xml:space="preserve"> conversation / VIVA. </w:t>
            </w:r>
          </w:p>
          <w:p w14:paraId="06E44C64" w14:textId="466B733A" w:rsidR="007D1040" w:rsidRPr="007D1040" w:rsidRDefault="007D1040" w:rsidP="00EE7B56"/>
        </w:tc>
        <w:tc>
          <w:tcPr>
            <w:tcW w:w="4253" w:type="dxa"/>
          </w:tcPr>
          <w:p w14:paraId="2FDD403D" w14:textId="772E6462" w:rsidR="007D1040" w:rsidRDefault="007D1040" w:rsidP="00EE7B56">
            <w:r w:rsidRPr="00376FAA">
              <w:t xml:space="preserve">Take responsibility for improving your teaching: ensure that all teaching is well planned and evaluated with clear achievable targets set. </w:t>
            </w:r>
          </w:p>
          <w:p w14:paraId="49CE0886" w14:textId="0029DF84" w:rsidR="008D05F4" w:rsidRDefault="008D05F4" w:rsidP="00EE7B56"/>
          <w:p w14:paraId="6185FB00" w14:textId="77777777" w:rsidR="00237DC1" w:rsidRDefault="00237DC1" w:rsidP="00EE7B56"/>
          <w:p w14:paraId="61706E78" w14:textId="3DB4F0C8" w:rsidR="008D05F4" w:rsidRDefault="008D05F4" w:rsidP="00EE7B56">
            <w:r>
              <w:t xml:space="preserve">Reflect thoroughly on lessons taught and consider how they meet school &amp; Senior mentor expectations for lessons. </w:t>
            </w:r>
          </w:p>
          <w:p w14:paraId="566C8BE5" w14:textId="77777777" w:rsidR="007E7C4C" w:rsidRDefault="007E7C4C" w:rsidP="008D05F4"/>
          <w:p w14:paraId="05B6D019" w14:textId="0F5F4F29" w:rsidR="008D05F4" w:rsidRDefault="007D1040" w:rsidP="008D05F4">
            <w:r>
              <w:t xml:space="preserve">Maintain a complete evidence file incorporating Weekly logs, observations records, class data, lesson plans etc. </w:t>
            </w:r>
            <w:r w:rsidR="008D05F4" w:rsidRPr="00376FAA">
              <w:t xml:space="preserve">Keep a mark book, and assessment records.  </w:t>
            </w:r>
          </w:p>
          <w:p w14:paraId="2B7D8169" w14:textId="2E287204" w:rsidR="007D1040" w:rsidRDefault="007D1040" w:rsidP="00EE7B56"/>
          <w:p w14:paraId="1F5D43B6" w14:textId="77777777" w:rsidR="007D1040" w:rsidRDefault="007D1040" w:rsidP="007D1040">
            <w:r>
              <w:t>Engage with the suggested reading below</w:t>
            </w:r>
          </w:p>
          <w:p w14:paraId="7F535CA9" w14:textId="08DA5F22" w:rsidR="007D1040" w:rsidRDefault="007D1040" w:rsidP="00EE7B56"/>
        </w:tc>
        <w:tc>
          <w:tcPr>
            <w:tcW w:w="2097" w:type="dxa"/>
          </w:tcPr>
          <w:p w14:paraId="0800182D" w14:textId="0793D078" w:rsidR="004B722A" w:rsidRDefault="004B722A" w:rsidP="00EE7B56">
            <w:r>
              <w:t>TS1 – Set high expectations which inspire, motivate and challenge pupils</w:t>
            </w:r>
          </w:p>
          <w:p w14:paraId="15D31512" w14:textId="77777777" w:rsidR="004B722A" w:rsidRDefault="004B722A" w:rsidP="00EE7B56"/>
          <w:p w14:paraId="07BCCD6D" w14:textId="3F17D158" w:rsidR="004B722A" w:rsidRDefault="004B722A" w:rsidP="00EE7B56">
            <w:r>
              <w:t>TS2 – promote good progress and outcomes by pupils</w:t>
            </w:r>
          </w:p>
          <w:p w14:paraId="2D3A4811" w14:textId="77777777" w:rsidR="004B722A" w:rsidRDefault="004B722A" w:rsidP="00EE7B56"/>
          <w:p w14:paraId="46464D4A" w14:textId="120FEB26" w:rsidR="007D1040" w:rsidRDefault="004B722A" w:rsidP="00EE7B56">
            <w:r>
              <w:t xml:space="preserve">TS4 – plan and teach </w:t>
            </w:r>
            <w:proofErr w:type="spellStart"/>
            <w:r>
              <w:t>well structured</w:t>
            </w:r>
            <w:proofErr w:type="spellEnd"/>
            <w:r>
              <w:t xml:space="preserve"> lessons</w:t>
            </w:r>
          </w:p>
          <w:p w14:paraId="3C16B269" w14:textId="4CB13B8C" w:rsidR="004B722A" w:rsidRDefault="004B722A" w:rsidP="00EE7B56"/>
        </w:tc>
      </w:tr>
    </w:tbl>
    <w:p w14:paraId="38E83BEC" w14:textId="6EE6041D" w:rsidR="007D1040" w:rsidRDefault="007D1040" w:rsidP="007D1040"/>
    <w:tbl>
      <w:tblPr>
        <w:tblStyle w:val="TableGrid"/>
        <w:tblW w:w="0" w:type="auto"/>
        <w:tblInd w:w="19" w:type="dxa"/>
        <w:tblLook w:val="04A0" w:firstRow="1" w:lastRow="0" w:firstColumn="1" w:lastColumn="0" w:noHBand="0" w:noVBand="1"/>
      </w:tblPr>
      <w:tblGrid>
        <w:gridCol w:w="4087"/>
        <w:gridCol w:w="4253"/>
        <w:gridCol w:w="2097"/>
      </w:tblGrid>
      <w:tr w:rsidR="007D1040" w14:paraId="0673695C" w14:textId="77777777" w:rsidTr="00EE7B56">
        <w:tc>
          <w:tcPr>
            <w:tcW w:w="10437" w:type="dxa"/>
            <w:gridSpan w:val="3"/>
          </w:tcPr>
          <w:p w14:paraId="625588F1" w14:textId="31573293" w:rsidR="007D1040" w:rsidRPr="007D1040" w:rsidRDefault="007D1040" w:rsidP="00EE7B56">
            <w:pPr>
              <w:rPr>
                <w:b/>
              </w:rPr>
            </w:pPr>
            <w:r w:rsidRPr="006603F0">
              <w:rPr>
                <w:b/>
                <w:color w:val="70AD47" w:themeColor="accent6"/>
              </w:rPr>
              <w:t xml:space="preserve">Phase 2: </w:t>
            </w:r>
            <w:r w:rsidR="00FC6430">
              <w:rPr>
                <w:b/>
                <w:color w:val="70AD47" w:themeColor="accent6"/>
              </w:rPr>
              <w:t>Embedding &amp; enhancing</w:t>
            </w:r>
          </w:p>
        </w:tc>
      </w:tr>
      <w:tr w:rsidR="007D1040" w14:paraId="3FF64F7D" w14:textId="77777777" w:rsidTr="003609EF">
        <w:tc>
          <w:tcPr>
            <w:tcW w:w="4087" w:type="dxa"/>
          </w:tcPr>
          <w:p w14:paraId="149D9FCD" w14:textId="77777777" w:rsidR="007D1040" w:rsidRPr="007D1040" w:rsidRDefault="007D1040" w:rsidP="00EE7B56">
            <w:pPr>
              <w:rPr>
                <w:b/>
              </w:rPr>
            </w:pPr>
            <w:r w:rsidRPr="007D1040">
              <w:rPr>
                <w:b/>
              </w:rPr>
              <w:t>PD Session suggested content</w:t>
            </w:r>
          </w:p>
        </w:tc>
        <w:tc>
          <w:tcPr>
            <w:tcW w:w="4253" w:type="dxa"/>
          </w:tcPr>
          <w:p w14:paraId="7E0849D8" w14:textId="77777777" w:rsidR="007D1040" w:rsidRPr="007D1040" w:rsidRDefault="007D1040" w:rsidP="00EE7B56">
            <w:pPr>
              <w:rPr>
                <w:b/>
              </w:rPr>
            </w:pPr>
            <w:r w:rsidRPr="007D1040">
              <w:rPr>
                <w:b/>
              </w:rPr>
              <w:t xml:space="preserve">Directed study </w:t>
            </w:r>
          </w:p>
        </w:tc>
        <w:tc>
          <w:tcPr>
            <w:tcW w:w="2097" w:type="dxa"/>
          </w:tcPr>
          <w:p w14:paraId="1F05E386" w14:textId="77777777" w:rsidR="007D1040" w:rsidRPr="007D1040" w:rsidRDefault="007D1040" w:rsidP="00EE7B56">
            <w:pPr>
              <w:rPr>
                <w:b/>
              </w:rPr>
            </w:pPr>
            <w:r w:rsidRPr="007D1040">
              <w:rPr>
                <w:b/>
              </w:rPr>
              <w:t xml:space="preserve">Teaching standards </w:t>
            </w:r>
          </w:p>
        </w:tc>
      </w:tr>
      <w:tr w:rsidR="007D1040" w14:paraId="49BE5CCB" w14:textId="77777777" w:rsidTr="003609EF">
        <w:tc>
          <w:tcPr>
            <w:tcW w:w="4087" w:type="dxa"/>
          </w:tcPr>
          <w:p w14:paraId="5C6AB23A" w14:textId="77777777" w:rsidR="004B722A" w:rsidRDefault="007D1040" w:rsidP="00EE7B56">
            <w:r>
              <w:t xml:space="preserve">How can trainees demonstrate competencies </w:t>
            </w:r>
            <w:r w:rsidR="008D05F4">
              <w:t xml:space="preserve">during lesson observations? </w:t>
            </w:r>
          </w:p>
          <w:p w14:paraId="49D3A79D" w14:textId="77777777" w:rsidR="004B722A" w:rsidRDefault="004B722A" w:rsidP="00EE7B56"/>
          <w:p w14:paraId="08DECBCF" w14:textId="04444339" w:rsidR="007D1040" w:rsidRDefault="00B436FC" w:rsidP="00EE7B56">
            <w:r>
              <w:t>Discuss h</w:t>
            </w:r>
            <w:r w:rsidR="008D05F4">
              <w:t>ow to plan for an observed lesson or interview. How can trainees use lessons to demonstrate specific competencies and demonstrate their own progress as well as pupil progress</w:t>
            </w:r>
            <w:r>
              <w:t xml:space="preserve"> effectively in a lesson?</w:t>
            </w:r>
            <w:r w:rsidR="008D05F4">
              <w:t xml:space="preserve"> </w:t>
            </w:r>
          </w:p>
          <w:p w14:paraId="5F7575E6" w14:textId="77777777" w:rsidR="00B436FC" w:rsidRDefault="00B436FC" w:rsidP="00EE7B56"/>
          <w:p w14:paraId="67545702" w14:textId="42DC89C3" w:rsidR="00B436FC" w:rsidRDefault="00B436FC" w:rsidP="00EE7B56">
            <w:r>
              <w:t>Review folder progress and undertake a SWOT analysis – encourage trainees to engage with a critical friend for peer review &amp; feedback.</w:t>
            </w:r>
          </w:p>
        </w:tc>
        <w:tc>
          <w:tcPr>
            <w:tcW w:w="4253" w:type="dxa"/>
          </w:tcPr>
          <w:p w14:paraId="76988CDF" w14:textId="0A45D648" w:rsidR="007D1040" w:rsidRDefault="00B436FC" w:rsidP="00EE7B56">
            <w:r>
              <w:t xml:space="preserve">Plan lessons with deliberate focus to respond to a target - for example AFL or Adaptive teaching / differentiation. Reflect on the success of this approach. </w:t>
            </w:r>
          </w:p>
          <w:p w14:paraId="0E4C6DDF" w14:textId="77777777" w:rsidR="00B436FC" w:rsidRDefault="00B436FC" w:rsidP="00EE7B56"/>
          <w:p w14:paraId="209AB089" w14:textId="77777777" w:rsidR="00B436FC" w:rsidRDefault="00B436FC" w:rsidP="00EE7B56">
            <w:r>
              <w:t xml:space="preserve">Undertake a peer review of Teaching files with a critical friend – either another trainee, NQT or colleague. Act upon feedback received. </w:t>
            </w:r>
          </w:p>
          <w:p w14:paraId="06C12E59" w14:textId="77777777" w:rsidR="00906AF8" w:rsidRDefault="00906AF8" w:rsidP="00EE7B56"/>
          <w:p w14:paraId="7975A52A" w14:textId="77777777" w:rsidR="00237DC1" w:rsidRDefault="00237DC1" w:rsidP="00906AF8"/>
          <w:p w14:paraId="3C1BD10B" w14:textId="2F1FFE90" w:rsidR="00906AF8" w:rsidRDefault="00906AF8" w:rsidP="00906AF8">
            <w:r>
              <w:t>Engage with the suggested reading below</w:t>
            </w:r>
          </w:p>
          <w:p w14:paraId="299AD772" w14:textId="697348EA" w:rsidR="00906AF8" w:rsidRDefault="00906AF8" w:rsidP="00EE7B56"/>
        </w:tc>
        <w:tc>
          <w:tcPr>
            <w:tcW w:w="2097" w:type="dxa"/>
          </w:tcPr>
          <w:p w14:paraId="72E5166B" w14:textId="77777777" w:rsidR="004B722A" w:rsidRDefault="004B722A" w:rsidP="004B722A">
            <w:r>
              <w:t>TS1 – Set high expectations which inspire, motivate and challenge pupils</w:t>
            </w:r>
          </w:p>
          <w:p w14:paraId="5999F11E" w14:textId="77777777" w:rsidR="004B722A" w:rsidRDefault="004B722A" w:rsidP="004B722A"/>
          <w:p w14:paraId="01C3FB9F" w14:textId="77777777" w:rsidR="004B722A" w:rsidRDefault="004B722A" w:rsidP="004B722A">
            <w:r>
              <w:t>TS2 – promote good progress and outcomes by pupils</w:t>
            </w:r>
          </w:p>
          <w:p w14:paraId="5698AF91" w14:textId="77777777" w:rsidR="004B722A" w:rsidRDefault="004B722A" w:rsidP="004B722A"/>
          <w:p w14:paraId="3A943F58" w14:textId="77777777" w:rsidR="004B722A" w:rsidRDefault="004B722A" w:rsidP="004B722A">
            <w:r>
              <w:t xml:space="preserve">TS4 – plan and teach </w:t>
            </w:r>
            <w:proofErr w:type="spellStart"/>
            <w:r>
              <w:t>well structured</w:t>
            </w:r>
            <w:proofErr w:type="spellEnd"/>
            <w:r>
              <w:t xml:space="preserve"> lessons</w:t>
            </w:r>
          </w:p>
          <w:p w14:paraId="34480396" w14:textId="77777777" w:rsidR="007D1040" w:rsidRDefault="007D1040" w:rsidP="00EE7B56"/>
        </w:tc>
      </w:tr>
    </w:tbl>
    <w:p w14:paraId="6B41D430" w14:textId="2FE3B43D" w:rsidR="00AC6C39" w:rsidRPr="00376FAA" w:rsidRDefault="00AC6C39" w:rsidP="00AC6C39">
      <w:pPr>
        <w:spacing w:after="0"/>
        <w:ind w:left="34"/>
      </w:pPr>
    </w:p>
    <w:p w14:paraId="695CCFB5" w14:textId="18368BAD" w:rsidR="00AC6C39" w:rsidRPr="00826310" w:rsidRDefault="00AC6C39" w:rsidP="00AC6C39">
      <w:pPr>
        <w:spacing w:after="0"/>
        <w:ind w:left="24"/>
      </w:pPr>
    </w:p>
    <w:p w14:paraId="79443887" w14:textId="77777777" w:rsidR="00906AF8" w:rsidRDefault="00AC6C39" w:rsidP="00D939B8">
      <w:pPr>
        <w:spacing w:after="4" w:line="251" w:lineRule="auto"/>
        <w:ind w:left="9" w:hanging="10"/>
      </w:pPr>
      <w:r w:rsidRPr="00826310">
        <w:rPr>
          <w:b/>
        </w:rPr>
        <w:t>Reading:</w:t>
      </w:r>
      <w:r w:rsidRPr="00826310">
        <w:t xml:space="preserve">  </w:t>
      </w:r>
    </w:p>
    <w:p w14:paraId="28994180" w14:textId="34AA030F" w:rsidR="00E044F3" w:rsidRPr="00826310" w:rsidRDefault="00AC6C39" w:rsidP="00D939B8">
      <w:pPr>
        <w:spacing w:after="4" w:line="251" w:lineRule="auto"/>
        <w:ind w:left="9" w:hanging="10"/>
        <w:rPr>
          <w:u w:val="single" w:color="0070C0"/>
        </w:rPr>
      </w:pPr>
      <w:r w:rsidRPr="00826310">
        <w:t>How do we monitor student learning achievements? Chapter 14 in: Pollard, A. (2014) Reflective Practice in Schools. 4</w:t>
      </w:r>
      <w:r w:rsidRPr="00826310">
        <w:rPr>
          <w:vertAlign w:val="superscript"/>
        </w:rPr>
        <w:t>th</w:t>
      </w:r>
      <w:r w:rsidRPr="00826310">
        <w:t xml:space="preserve"> ed. London: Bloomsbury.  And accompanying website:  </w:t>
      </w:r>
    </w:p>
    <w:p w14:paraId="3E3D5138" w14:textId="391A8511" w:rsidR="005D0251" w:rsidRDefault="002D3120" w:rsidP="00D939B8">
      <w:pPr>
        <w:spacing w:after="4" w:line="251" w:lineRule="auto"/>
        <w:ind w:left="9" w:hanging="10"/>
      </w:pPr>
      <w:hyperlink r:id="rId29" w:history="1">
        <w:r w:rsidR="00823847" w:rsidRPr="00823847">
          <w:rPr>
            <w:rStyle w:val="Hyperlink"/>
          </w:rPr>
          <w:t>http://reflectiveteaching.co.uk/booksand-resources/reflective-teaching-inschools/becoming-a-reflectiveprofessional/1-ReflectiveTeaching</w:t>
        </w:r>
      </w:hyperlink>
    </w:p>
    <w:p w14:paraId="61EB745F" w14:textId="122F5C21" w:rsidR="005D0251" w:rsidRDefault="005D0251" w:rsidP="00D939B8">
      <w:pPr>
        <w:spacing w:after="4" w:line="251" w:lineRule="auto"/>
        <w:ind w:left="9" w:hanging="10"/>
      </w:pPr>
    </w:p>
    <w:p w14:paraId="3786AE0F" w14:textId="2057EDEF" w:rsidR="00906AF8" w:rsidRDefault="00906AF8" w:rsidP="00D939B8">
      <w:pPr>
        <w:spacing w:after="4" w:line="251" w:lineRule="auto"/>
        <w:ind w:left="9" w:hanging="10"/>
      </w:pPr>
      <w:r>
        <w:t xml:space="preserve">Alexander R.J. (2020) A Dialogic Teaching Companion, London: Routledge. *Coe, R., </w:t>
      </w:r>
      <w:proofErr w:type="spellStart"/>
      <w:r>
        <w:t>Aloisi</w:t>
      </w:r>
      <w:proofErr w:type="spellEnd"/>
      <w:r>
        <w:t xml:space="preserve">, C., Higgins, S., &amp; Major, L. E. (2014) What makes great teaching. Review of the underpinning research. Durham University: UK. Available at: </w:t>
      </w:r>
      <w:hyperlink r:id="rId30" w:history="1">
        <w:r w:rsidRPr="00F91519">
          <w:rPr>
            <w:rStyle w:val="Hyperlink"/>
          </w:rPr>
          <w:t>http://bit.ly/2OvmvKO</w:t>
        </w:r>
      </w:hyperlink>
    </w:p>
    <w:p w14:paraId="550F9994" w14:textId="77777777" w:rsidR="00906AF8" w:rsidRDefault="00906AF8" w:rsidP="00D939B8">
      <w:pPr>
        <w:spacing w:after="4" w:line="251" w:lineRule="auto"/>
        <w:ind w:left="9" w:hanging="10"/>
      </w:pPr>
    </w:p>
    <w:p w14:paraId="3DEE1C41" w14:textId="5283A4EC" w:rsidR="00906AF8" w:rsidRDefault="00906AF8" w:rsidP="00D939B8">
      <w:pPr>
        <w:spacing w:after="4" w:line="251" w:lineRule="auto"/>
        <w:ind w:left="9" w:hanging="10"/>
      </w:pPr>
      <w:proofErr w:type="spellStart"/>
      <w:r>
        <w:lastRenderedPageBreak/>
        <w:t>Donker</w:t>
      </w:r>
      <w:proofErr w:type="spellEnd"/>
      <w:r>
        <w:t xml:space="preserve">, A. S., de Boer, H., </w:t>
      </w:r>
      <w:proofErr w:type="spellStart"/>
      <w:r>
        <w:t>Kostons</w:t>
      </w:r>
      <w:proofErr w:type="spellEnd"/>
      <w:r>
        <w:t xml:space="preserve">, D., </w:t>
      </w:r>
      <w:proofErr w:type="spellStart"/>
      <w:r>
        <w:t>Dignath</w:t>
      </w:r>
      <w:proofErr w:type="spellEnd"/>
      <w:r>
        <w:t xml:space="preserve"> van </w:t>
      </w:r>
      <w:proofErr w:type="spellStart"/>
      <w:r>
        <w:t>Ewijk</w:t>
      </w:r>
      <w:proofErr w:type="spellEnd"/>
      <w:r>
        <w:t xml:space="preserve">, C. C., &amp; van der </w:t>
      </w:r>
      <w:proofErr w:type="spellStart"/>
      <w:r>
        <w:t>Werf</w:t>
      </w:r>
      <w:proofErr w:type="spellEnd"/>
      <w:r>
        <w:t>, M. P. C. (2014) Effectiveness of learning strategy instruction on academic performance: A meta-analysis. Educational Research Review, 11, 1–26. https://doi.org/10.1016/j.edurev.2013.11.002.</w:t>
      </w:r>
    </w:p>
    <w:p w14:paraId="26F620AD" w14:textId="1F5AC9A1" w:rsidR="005D0251" w:rsidRDefault="005D0251" w:rsidP="00D939B8">
      <w:pPr>
        <w:spacing w:after="4" w:line="251" w:lineRule="auto"/>
        <w:ind w:left="9" w:hanging="10"/>
      </w:pPr>
    </w:p>
    <w:p w14:paraId="6D4E993D" w14:textId="64AB9F9B" w:rsidR="00906AF8" w:rsidRDefault="00906AF8" w:rsidP="00D939B8">
      <w:pPr>
        <w:spacing w:after="4" w:line="251" w:lineRule="auto"/>
        <w:ind w:left="9" w:hanging="10"/>
      </w:pPr>
      <w:r>
        <w:t xml:space="preserve">Education Endowment Foundation (2018) Sutton Trust-Education Endowment Foundation Teaching and Learning Toolkit: Accessible from: </w:t>
      </w:r>
      <w:hyperlink r:id="rId31" w:history="1">
        <w:r w:rsidRPr="00F91519">
          <w:rPr>
            <w:rStyle w:val="Hyperlink"/>
          </w:rPr>
          <w:t>https://educationendowmentfoundation.org.uk/evidence-summaries/teaching-learning-toolkit/</w:t>
        </w:r>
      </w:hyperlink>
    </w:p>
    <w:p w14:paraId="78F5DB6F" w14:textId="3C7F945A" w:rsidR="00906AF8" w:rsidRDefault="00906AF8" w:rsidP="00D939B8">
      <w:pPr>
        <w:spacing w:after="4" w:line="251" w:lineRule="auto"/>
        <w:ind w:left="9" w:hanging="10"/>
      </w:pPr>
      <w:r>
        <w:t xml:space="preserve"> </w:t>
      </w:r>
    </w:p>
    <w:p w14:paraId="056B27BA" w14:textId="008B3C9C" w:rsidR="008F3830" w:rsidRDefault="008F3830" w:rsidP="00D939B8">
      <w:pPr>
        <w:spacing w:after="4" w:line="251" w:lineRule="auto"/>
        <w:ind w:left="9" w:hanging="10"/>
      </w:pPr>
      <w:r>
        <w:t>Darling-Hammond, L. (2009) Professional Learning in the Learning Profession</w:t>
      </w:r>
    </w:p>
    <w:p w14:paraId="78A0DFD8" w14:textId="77777777" w:rsidR="000F03AF" w:rsidRPr="00826310" w:rsidRDefault="000F03AF" w:rsidP="00D939B8">
      <w:pPr>
        <w:spacing w:after="4" w:line="251" w:lineRule="auto"/>
        <w:ind w:left="9" w:hanging="10"/>
      </w:pPr>
    </w:p>
    <w:p w14:paraId="45754324" w14:textId="62A8AB35" w:rsidR="00AC6C39" w:rsidRPr="006719DD" w:rsidRDefault="00906AF8" w:rsidP="00D939B8">
      <w:pPr>
        <w:pStyle w:val="Heading2"/>
        <w:rPr>
          <w:rFonts w:asciiTheme="minorHAnsi" w:hAnsiTheme="minorHAnsi"/>
          <w:b/>
          <w:color w:val="FF0000"/>
        </w:rPr>
      </w:pPr>
      <w:bookmarkStart w:id="7" w:name="_Toc18065640"/>
      <w:r w:rsidRPr="006719DD">
        <w:rPr>
          <w:rFonts w:asciiTheme="minorHAnsi" w:hAnsiTheme="minorHAnsi"/>
          <w:b/>
          <w:color w:val="FF0000"/>
        </w:rPr>
        <w:t xml:space="preserve">PROFESSIONAL RESPONSIBILITIES: </w:t>
      </w:r>
      <w:r w:rsidR="00AC6C39" w:rsidRPr="006719DD">
        <w:rPr>
          <w:rFonts w:asciiTheme="minorHAnsi" w:hAnsiTheme="minorHAnsi"/>
          <w:b/>
          <w:color w:val="FF0000"/>
        </w:rPr>
        <w:t xml:space="preserve">THE PASTORAL ROLE OF THE TEACHER </w:t>
      </w:r>
      <w:bookmarkEnd w:id="7"/>
      <w:r w:rsidR="00AC6C39" w:rsidRPr="006719DD">
        <w:rPr>
          <w:rFonts w:asciiTheme="minorHAnsi" w:eastAsia="Calibri" w:hAnsiTheme="minorHAnsi" w:cs="Calibri"/>
          <w:b/>
          <w:color w:val="FF0000"/>
        </w:rPr>
        <w:t xml:space="preserve"> </w:t>
      </w:r>
    </w:p>
    <w:p w14:paraId="3E9D96BE" w14:textId="77777777" w:rsidR="00AC6C39" w:rsidRPr="00376FAA" w:rsidRDefault="00AC6C39" w:rsidP="00AC6C39">
      <w:pPr>
        <w:spacing w:after="0"/>
        <w:ind w:left="19"/>
      </w:pPr>
      <w:r w:rsidRPr="00376FAA">
        <w:rPr>
          <w:b/>
        </w:rPr>
        <w:t xml:space="preserve"> </w:t>
      </w:r>
    </w:p>
    <w:tbl>
      <w:tblPr>
        <w:tblStyle w:val="TableGrid"/>
        <w:tblW w:w="0" w:type="auto"/>
        <w:tblInd w:w="19" w:type="dxa"/>
        <w:tblLook w:val="04A0" w:firstRow="1" w:lastRow="0" w:firstColumn="1" w:lastColumn="0" w:noHBand="0" w:noVBand="1"/>
      </w:tblPr>
      <w:tblGrid>
        <w:gridCol w:w="4229"/>
        <w:gridCol w:w="4111"/>
        <w:gridCol w:w="2097"/>
      </w:tblGrid>
      <w:tr w:rsidR="00906AF8" w14:paraId="0124F06C" w14:textId="77777777" w:rsidTr="00EE7B56">
        <w:tc>
          <w:tcPr>
            <w:tcW w:w="10437" w:type="dxa"/>
            <w:gridSpan w:val="3"/>
          </w:tcPr>
          <w:p w14:paraId="5030F49C" w14:textId="64B8A84F" w:rsidR="00906AF8" w:rsidRPr="00906AF8" w:rsidRDefault="00906AF8" w:rsidP="00EE7B56">
            <w:pPr>
              <w:rPr>
                <w:b/>
              </w:rPr>
            </w:pPr>
            <w:r w:rsidRPr="006603F0">
              <w:rPr>
                <w:b/>
                <w:color w:val="ED7D31" w:themeColor="accent2"/>
              </w:rPr>
              <w:t xml:space="preserve">Phase 1: </w:t>
            </w:r>
            <w:r w:rsidR="00FC6430">
              <w:rPr>
                <w:b/>
                <w:color w:val="ED7D31" w:themeColor="accent2"/>
              </w:rPr>
              <w:t>Engaging</w:t>
            </w:r>
          </w:p>
        </w:tc>
      </w:tr>
      <w:tr w:rsidR="00906AF8" w14:paraId="70B6E304" w14:textId="77777777" w:rsidTr="003609EF">
        <w:tc>
          <w:tcPr>
            <w:tcW w:w="4229" w:type="dxa"/>
          </w:tcPr>
          <w:p w14:paraId="01281A5B" w14:textId="77777777" w:rsidR="00906AF8" w:rsidRPr="00906AF8" w:rsidRDefault="00906AF8" w:rsidP="00EE7B56">
            <w:pPr>
              <w:rPr>
                <w:b/>
              </w:rPr>
            </w:pPr>
            <w:r w:rsidRPr="00906AF8">
              <w:rPr>
                <w:b/>
              </w:rPr>
              <w:t>PD Session suggested content</w:t>
            </w:r>
          </w:p>
        </w:tc>
        <w:tc>
          <w:tcPr>
            <w:tcW w:w="4111" w:type="dxa"/>
          </w:tcPr>
          <w:p w14:paraId="7A87D499" w14:textId="77777777" w:rsidR="00906AF8" w:rsidRPr="00906AF8" w:rsidRDefault="00906AF8" w:rsidP="00EE7B56">
            <w:pPr>
              <w:rPr>
                <w:b/>
              </w:rPr>
            </w:pPr>
            <w:r w:rsidRPr="00906AF8">
              <w:rPr>
                <w:b/>
              </w:rPr>
              <w:t xml:space="preserve">Directed study </w:t>
            </w:r>
          </w:p>
        </w:tc>
        <w:tc>
          <w:tcPr>
            <w:tcW w:w="2097" w:type="dxa"/>
          </w:tcPr>
          <w:p w14:paraId="47F3D81E" w14:textId="77777777" w:rsidR="00906AF8" w:rsidRPr="00906AF8" w:rsidRDefault="00906AF8" w:rsidP="00EE7B56">
            <w:pPr>
              <w:rPr>
                <w:b/>
              </w:rPr>
            </w:pPr>
            <w:r w:rsidRPr="00906AF8">
              <w:rPr>
                <w:b/>
              </w:rPr>
              <w:t xml:space="preserve">Teaching standards </w:t>
            </w:r>
          </w:p>
        </w:tc>
      </w:tr>
      <w:tr w:rsidR="00906AF8" w14:paraId="0F8ADDD1" w14:textId="77777777" w:rsidTr="003609EF">
        <w:tc>
          <w:tcPr>
            <w:tcW w:w="4229" w:type="dxa"/>
          </w:tcPr>
          <w:p w14:paraId="0E6E967A" w14:textId="3F30E5F1" w:rsidR="00906AF8" w:rsidRPr="00CA03D4" w:rsidRDefault="00906AF8" w:rsidP="00EE7B56">
            <w:r w:rsidRPr="00CA03D4">
              <w:t xml:space="preserve">Introduce the trainee(s) to a pastoral leader/excellent pastoral tutor.  How is the pastoral system organised in your setting? </w:t>
            </w:r>
          </w:p>
          <w:p w14:paraId="52BC4DB9" w14:textId="77777777" w:rsidR="00CA03D4" w:rsidRPr="00CA03D4" w:rsidRDefault="00CA03D4" w:rsidP="00EE7B56"/>
          <w:p w14:paraId="6CF63287" w14:textId="77777777" w:rsidR="00CA03D4" w:rsidRPr="00CA03D4" w:rsidRDefault="00906AF8" w:rsidP="00EE7B56">
            <w:r w:rsidRPr="00CA03D4">
              <w:t xml:space="preserve">What are the roles and responsibilities of teachers in relation to pastoral care?  </w:t>
            </w:r>
          </w:p>
          <w:p w14:paraId="01BD83AD" w14:textId="77777777" w:rsidR="00CA03D4" w:rsidRPr="00CA03D4" w:rsidRDefault="00CA03D4" w:rsidP="00EE7B56"/>
          <w:p w14:paraId="3575FE95" w14:textId="77777777" w:rsidR="00CA03D4" w:rsidRPr="00CA03D4" w:rsidRDefault="00906AF8" w:rsidP="00EE7B56">
            <w:r w:rsidRPr="00CA03D4">
              <w:t xml:space="preserve">What impact does a good tutor have on pupil wellbeing and learning? </w:t>
            </w:r>
          </w:p>
          <w:p w14:paraId="45A9DB99" w14:textId="77777777" w:rsidR="00CA03D4" w:rsidRPr="00CA03D4" w:rsidRDefault="00CA03D4" w:rsidP="00EE7B56"/>
          <w:p w14:paraId="333014C7" w14:textId="0AB46596" w:rsidR="00906AF8" w:rsidRDefault="00906AF8" w:rsidP="00EE7B56">
            <w:r w:rsidRPr="00CA03D4">
              <w:t>Arrange for the trainee(s) to have a briefing from a pastoral leader on key skills for tutors.</w:t>
            </w:r>
          </w:p>
        </w:tc>
        <w:tc>
          <w:tcPr>
            <w:tcW w:w="4111" w:type="dxa"/>
          </w:tcPr>
          <w:p w14:paraId="600446AC" w14:textId="058B09A0" w:rsidR="006719DD" w:rsidRDefault="006719DD" w:rsidP="00EE7B56">
            <w:r w:rsidRPr="00826310">
              <w:t>Read your institution’s policy and practice documentation on pastoral care thoroughly</w:t>
            </w:r>
          </w:p>
          <w:p w14:paraId="7DFD9D5E" w14:textId="77777777" w:rsidR="006719DD" w:rsidRDefault="006719DD" w:rsidP="00EE7B56"/>
          <w:p w14:paraId="12B1622D" w14:textId="1F183031" w:rsidR="00CA03D4" w:rsidRDefault="00CA03D4" w:rsidP="00EE7B56">
            <w:r w:rsidRPr="00826310">
              <w:t xml:space="preserve">Reflect on the key strengths and challenges of working in a pastoral role, and action plan for developing your knowledge and skills in relation to your current pastoral group/role and PSHE framework. </w:t>
            </w:r>
          </w:p>
          <w:p w14:paraId="16689AE5" w14:textId="77777777" w:rsidR="00CA03D4" w:rsidRDefault="00CA03D4" w:rsidP="00EE7B56"/>
          <w:p w14:paraId="4D21968B" w14:textId="77777777" w:rsidR="00906AF8" w:rsidRDefault="00CA03D4" w:rsidP="00EE7B56">
            <w:r w:rsidRPr="00826310">
              <w:t>Identify and take opportunities to observe excellent practice in pastoral care and related support including finding out about the agencies and key workers supporting the wellbeing and health of learners and staff.</w:t>
            </w:r>
          </w:p>
          <w:p w14:paraId="3D9C9604" w14:textId="77777777" w:rsidR="00202532" w:rsidRDefault="00202532" w:rsidP="00EE7B56"/>
          <w:p w14:paraId="5699E7BD" w14:textId="1F43852A" w:rsidR="00202532" w:rsidRDefault="00202532" w:rsidP="00202532">
            <w:r>
              <w:t>Engage with the suggested reading below</w:t>
            </w:r>
          </w:p>
        </w:tc>
        <w:tc>
          <w:tcPr>
            <w:tcW w:w="2097" w:type="dxa"/>
          </w:tcPr>
          <w:p w14:paraId="44D09029" w14:textId="77777777" w:rsidR="00906AF8" w:rsidRDefault="004B722A" w:rsidP="00EE7B56">
            <w:r>
              <w:t>TS8 – Fulfil wider professional responsibilities</w:t>
            </w:r>
          </w:p>
          <w:p w14:paraId="353EAF2F" w14:textId="77777777" w:rsidR="004B722A" w:rsidRDefault="004B722A" w:rsidP="00EE7B56"/>
          <w:p w14:paraId="695C2881" w14:textId="5AF1E64B" w:rsidR="004B722A" w:rsidRDefault="004B722A" w:rsidP="00EE7B56">
            <w:r>
              <w:t>Part two: Build relationships rooted in mutual respect.</w:t>
            </w:r>
          </w:p>
        </w:tc>
      </w:tr>
    </w:tbl>
    <w:p w14:paraId="39D23466" w14:textId="5D6C658E" w:rsidR="00906AF8" w:rsidRDefault="00906AF8" w:rsidP="00AC6C39">
      <w:pPr>
        <w:ind w:left="29" w:right="22" w:hanging="10"/>
        <w:rPr>
          <w:b/>
        </w:rPr>
      </w:pPr>
    </w:p>
    <w:tbl>
      <w:tblPr>
        <w:tblStyle w:val="TableGrid"/>
        <w:tblW w:w="0" w:type="auto"/>
        <w:tblInd w:w="19" w:type="dxa"/>
        <w:tblLook w:val="04A0" w:firstRow="1" w:lastRow="0" w:firstColumn="1" w:lastColumn="0" w:noHBand="0" w:noVBand="1"/>
      </w:tblPr>
      <w:tblGrid>
        <w:gridCol w:w="4229"/>
        <w:gridCol w:w="4111"/>
        <w:gridCol w:w="2097"/>
      </w:tblGrid>
      <w:tr w:rsidR="00906AF8" w14:paraId="348D0A45" w14:textId="77777777" w:rsidTr="00EE7B56">
        <w:tc>
          <w:tcPr>
            <w:tcW w:w="10437" w:type="dxa"/>
            <w:gridSpan w:val="3"/>
          </w:tcPr>
          <w:p w14:paraId="4296F6F6" w14:textId="0FDE5752" w:rsidR="00906AF8" w:rsidRPr="00906AF8" w:rsidRDefault="00906AF8" w:rsidP="00EE7B56">
            <w:pPr>
              <w:rPr>
                <w:b/>
              </w:rPr>
            </w:pPr>
            <w:r w:rsidRPr="006603F0">
              <w:rPr>
                <w:b/>
                <w:color w:val="70AD47" w:themeColor="accent6"/>
              </w:rPr>
              <w:t xml:space="preserve">Phase 2: </w:t>
            </w:r>
            <w:r w:rsidR="00FC6430">
              <w:rPr>
                <w:b/>
                <w:color w:val="70AD47" w:themeColor="accent6"/>
              </w:rPr>
              <w:t>Embedding &amp; enhancing</w:t>
            </w:r>
          </w:p>
        </w:tc>
      </w:tr>
      <w:tr w:rsidR="00906AF8" w14:paraId="3C701E18" w14:textId="77777777" w:rsidTr="003609EF">
        <w:tc>
          <w:tcPr>
            <w:tcW w:w="4229" w:type="dxa"/>
          </w:tcPr>
          <w:p w14:paraId="21CFB6CF" w14:textId="77777777" w:rsidR="00906AF8" w:rsidRPr="00906AF8" w:rsidRDefault="00906AF8" w:rsidP="00EE7B56">
            <w:pPr>
              <w:rPr>
                <w:b/>
              </w:rPr>
            </w:pPr>
            <w:r w:rsidRPr="00906AF8">
              <w:rPr>
                <w:b/>
              </w:rPr>
              <w:t>PD Session suggested content</w:t>
            </w:r>
          </w:p>
        </w:tc>
        <w:tc>
          <w:tcPr>
            <w:tcW w:w="4111" w:type="dxa"/>
          </w:tcPr>
          <w:p w14:paraId="38A4F073" w14:textId="77777777" w:rsidR="00906AF8" w:rsidRPr="00906AF8" w:rsidRDefault="00906AF8" w:rsidP="00EE7B56">
            <w:pPr>
              <w:rPr>
                <w:b/>
              </w:rPr>
            </w:pPr>
            <w:r w:rsidRPr="00906AF8">
              <w:rPr>
                <w:b/>
              </w:rPr>
              <w:t xml:space="preserve">Directed study </w:t>
            </w:r>
          </w:p>
        </w:tc>
        <w:tc>
          <w:tcPr>
            <w:tcW w:w="2097" w:type="dxa"/>
          </w:tcPr>
          <w:p w14:paraId="2AA95008" w14:textId="77777777" w:rsidR="00906AF8" w:rsidRPr="00906AF8" w:rsidRDefault="00906AF8" w:rsidP="00EE7B56">
            <w:pPr>
              <w:rPr>
                <w:b/>
              </w:rPr>
            </w:pPr>
            <w:r w:rsidRPr="00906AF8">
              <w:rPr>
                <w:b/>
              </w:rPr>
              <w:t xml:space="preserve">Teaching standards </w:t>
            </w:r>
          </w:p>
        </w:tc>
      </w:tr>
      <w:tr w:rsidR="00906AF8" w14:paraId="6A1BC46C" w14:textId="77777777" w:rsidTr="003609EF">
        <w:tc>
          <w:tcPr>
            <w:tcW w:w="4229" w:type="dxa"/>
          </w:tcPr>
          <w:p w14:paraId="1C6F118A" w14:textId="77777777" w:rsidR="00CA03D4" w:rsidRPr="00CA03D4" w:rsidRDefault="00CA03D4" w:rsidP="00CA03D4">
            <w:r w:rsidRPr="00CA03D4">
              <w:t xml:space="preserve">Introduce the trainee(s) to a pastoral leader/excellent pastoral tutor.  </w:t>
            </w:r>
          </w:p>
          <w:p w14:paraId="6C0095B9" w14:textId="77777777" w:rsidR="00CA03D4" w:rsidRPr="00CA03D4" w:rsidRDefault="00CA03D4" w:rsidP="00CA03D4">
            <w:r w:rsidRPr="00CA03D4">
              <w:t xml:space="preserve">How is the pastoral system organised in your setting? </w:t>
            </w:r>
          </w:p>
          <w:p w14:paraId="68B0FEC4" w14:textId="77777777" w:rsidR="008F3830" w:rsidRDefault="008F3830" w:rsidP="00EE7B56"/>
          <w:p w14:paraId="2229EEB3" w14:textId="77777777" w:rsidR="008F3830" w:rsidRDefault="008F3830" w:rsidP="00EE7B56"/>
          <w:p w14:paraId="2FB5706B" w14:textId="692A9884" w:rsidR="008F3830" w:rsidRDefault="00CA03D4" w:rsidP="00EE7B56">
            <w:r>
              <w:t xml:space="preserve">What is the role of the tutor in </w:t>
            </w:r>
          </w:p>
          <w:p w14:paraId="70AF3DB2" w14:textId="6DCEC055" w:rsidR="00CA03D4" w:rsidRDefault="00CA03D4" w:rsidP="00EE7B56">
            <w:r>
              <w:t xml:space="preserve">supporting pupils with additional needs / SEND.  </w:t>
            </w:r>
          </w:p>
          <w:p w14:paraId="37F64073" w14:textId="77777777" w:rsidR="00CA03D4" w:rsidRDefault="00CA03D4" w:rsidP="00EE7B56"/>
          <w:p w14:paraId="60D96287" w14:textId="33ACA0D2" w:rsidR="00906AF8" w:rsidRDefault="00CA03D4" w:rsidP="00EE7B56">
            <w:r>
              <w:t xml:space="preserve">Revisit safeguarding - how should the tutor respond when concerns are raised? </w:t>
            </w:r>
          </w:p>
          <w:p w14:paraId="67FF54A2" w14:textId="495EA763" w:rsidR="00CA03D4" w:rsidRDefault="00CA03D4" w:rsidP="00EE7B56"/>
          <w:p w14:paraId="21C531E0" w14:textId="77777777" w:rsidR="0008310C" w:rsidRDefault="00CA03D4" w:rsidP="00EE7B56">
            <w:r>
              <w:lastRenderedPageBreak/>
              <w:t xml:space="preserve">Consider how a tutor can engage with parents and act as a conduit for home/ school relations to develop.  Discuss mediation between subject teacher issues, pupils and parents. </w:t>
            </w:r>
          </w:p>
          <w:p w14:paraId="0558F8BA" w14:textId="77777777" w:rsidR="0008310C" w:rsidRDefault="0008310C" w:rsidP="00EE7B56"/>
          <w:p w14:paraId="4F486751" w14:textId="414AB17D" w:rsidR="00CA03D4" w:rsidRDefault="0008310C" w:rsidP="00EE7B56">
            <w:r>
              <w:t>Role play parents evening and telephone conversations.</w:t>
            </w:r>
          </w:p>
          <w:p w14:paraId="46765751" w14:textId="450097AA" w:rsidR="00CA03D4" w:rsidRDefault="00CA03D4" w:rsidP="00EE7B56"/>
          <w:p w14:paraId="42C73B69" w14:textId="0AF6A58A" w:rsidR="00CA03D4" w:rsidRDefault="00CA03D4" w:rsidP="00EE7B56">
            <w:r>
              <w:t>Review the purpose and objectives of the school tutoring program</w:t>
            </w:r>
            <w:r w:rsidR="008F3830">
              <w:t>me</w:t>
            </w:r>
            <w:r>
              <w:t xml:space="preserve">. Consider the role of the tutor in this delivery. </w:t>
            </w:r>
          </w:p>
          <w:p w14:paraId="343F5ABB" w14:textId="40CBADDA" w:rsidR="00CA03D4" w:rsidRDefault="00CA03D4" w:rsidP="00EE7B56"/>
        </w:tc>
        <w:tc>
          <w:tcPr>
            <w:tcW w:w="4111" w:type="dxa"/>
          </w:tcPr>
          <w:p w14:paraId="209A881E" w14:textId="56231FD3" w:rsidR="006719DD" w:rsidRDefault="006719DD" w:rsidP="00EE7B56">
            <w:r w:rsidRPr="00826310">
              <w:lastRenderedPageBreak/>
              <w:t>Read your institution’s policy and practice documentation on pastoral care thoroughly</w:t>
            </w:r>
          </w:p>
          <w:p w14:paraId="29DE745F" w14:textId="77777777" w:rsidR="006719DD" w:rsidRDefault="006719DD" w:rsidP="00EE7B56"/>
          <w:p w14:paraId="1C57C289" w14:textId="6364B772" w:rsidR="00906AF8" w:rsidRDefault="00CA03D4" w:rsidP="00EE7B56">
            <w:r>
              <w:t xml:space="preserve">Find out about the information held by a tutor about </w:t>
            </w:r>
            <w:r w:rsidR="008F3830">
              <w:t xml:space="preserve">pupils.  Consider how this may be important to prioritising the needs of the pupils and making teachers aware of these issues. </w:t>
            </w:r>
          </w:p>
          <w:p w14:paraId="37E11B95" w14:textId="51EBF686" w:rsidR="008F3830" w:rsidRDefault="008F3830" w:rsidP="00EE7B56"/>
          <w:p w14:paraId="522FFB01" w14:textId="11CB332A" w:rsidR="008F3830" w:rsidRDefault="008F3830" w:rsidP="00EE7B56">
            <w:r>
              <w:t xml:space="preserve">Observe the relationships developed in tutor time and how this differs from those fostered in a lesson by a subject teacher. </w:t>
            </w:r>
            <w:r>
              <w:lastRenderedPageBreak/>
              <w:t xml:space="preserve">Reflect on how this role can influence pupil outcomes and school experience. </w:t>
            </w:r>
          </w:p>
          <w:p w14:paraId="775D040E" w14:textId="77777777" w:rsidR="008F3830" w:rsidRDefault="008F3830" w:rsidP="00EE7B56"/>
          <w:p w14:paraId="56CE9537" w14:textId="4984667F" w:rsidR="008F3830" w:rsidRDefault="008F3830" w:rsidP="00EE7B56">
            <w:r>
              <w:t xml:space="preserve">Observe and participate in a parent / tutor meeting with a particular focus on the role of the tutor and the knowledge and relationships developed in this meeting. </w:t>
            </w:r>
          </w:p>
          <w:p w14:paraId="6D08C437" w14:textId="77777777" w:rsidR="008F3830" w:rsidRDefault="008F3830" w:rsidP="00EE7B56"/>
          <w:p w14:paraId="64EBDA77" w14:textId="77777777" w:rsidR="008F3830" w:rsidRDefault="008F3830" w:rsidP="00EE7B56">
            <w:r>
              <w:t>Contribute resources to support the schools tutoring programme.  Consider how these resources may differ from your subject specialisms</w:t>
            </w:r>
          </w:p>
          <w:p w14:paraId="08042D8F" w14:textId="77777777" w:rsidR="00202532" w:rsidRDefault="00202532" w:rsidP="00EE7B56"/>
          <w:p w14:paraId="7D8893DE" w14:textId="4C714486" w:rsidR="00202532" w:rsidRDefault="00202532" w:rsidP="00202532">
            <w:r>
              <w:t>Engage with the suggested reading below</w:t>
            </w:r>
          </w:p>
        </w:tc>
        <w:tc>
          <w:tcPr>
            <w:tcW w:w="2097" w:type="dxa"/>
          </w:tcPr>
          <w:p w14:paraId="0B13CBF7" w14:textId="77777777" w:rsidR="004B722A" w:rsidRDefault="004B722A" w:rsidP="004B722A">
            <w:r>
              <w:lastRenderedPageBreak/>
              <w:t>TS8 – Fulfil wider professional responsibilities</w:t>
            </w:r>
          </w:p>
          <w:p w14:paraId="11847682" w14:textId="77777777" w:rsidR="004B722A" w:rsidRDefault="004B722A" w:rsidP="004B722A"/>
          <w:p w14:paraId="20FD3373" w14:textId="77777777" w:rsidR="00906AF8" w:rsidRDefault="004B722A" w:rsidP="004B722A">
            <w:r>
              <w:t>Part two: Build relationships rooted in mutual respect.</w:t>
            </w:r>
          </w:p>
          <w:p w14:paraId="4A6B5BB2" w14:textId="77777777" w:rsidR="004B722A" w:rsidRDefault="004B722A" w:rsidP="004B722A"/>
          <w:p w14:paraId="6E06EE72" w14:textId="77777777" w:rsidR="004B722A" w:rsidRDefault="004B722A" w:rsidP="004B722A"/>
          <w:p w14:paraId="7A71B687" w14:textId="77777777" w:rsidR="004B722A" w:rsidRDefault="004B722A" w:rsidP="004B722A"/>
          <w:p w14:paraId="45993752" w14:textId="77777777" w:rsidR="004B722A" w:rsidRDefault="004B722A" w:rsidP="004B722A"/>
          <w:p w14:paraId="7A8DD616" w14:textId="77777777" w:rsidR="004B722A" w:rsidRDefault="004B722A" w:rsidP="004B722A"/>
          <w:p w14:paraId="772FA010" w14:textId="77777777" w:rsidR="004B722A" w:rsidRDefault="004B722A" w:rsidP="004B722A"/>
          <w:p w14:paraId="528B2473" w14:textId="77777777" w:rsidR="004B722A" w:rsidRDefault="004B722A" w:rsidP="004B722A"/>
          <w:p w14:paraId="7B9DA6FA" w14:textId="791C6CE9" w:rsidR="004B722A" w:rsidRDefault="004B722A" w:rsidP="004B722A"/>
        </w:tc>
      </w:tr>
    </w:tbl>
    <w:p w14:paraId="2280CF21" w14:textId="77777777" w:rsidR="00906AF8" w:rsidRDefault="00906AF8" w:rsidP="00AC6C39">
      <w:pPr>
        <w:ind w:left="29" w:right="22" w:hanging="10"/>
        <w:rPr>
          <w:b/>
        </w:rPr>
      </w:pPr>
    </w:p>
    <w:p w14:paraId="7ED3901D" w14:textId="77777777" w:rsidR="008F3830" w:rsidRDefault="00AC6C39" w:rsidP="00AC6C39">
      <w:pPr>
        <w:spacing w:after="4" w:line="251" w:lineRule="auto"/>
        <w:ind w:left="9" w:hanging="10"/>
        <w:rPr>
          <w:b/>
        </w:rPr>
      </w:pPr>
      <w:r w:rsidRPr="00826310">
        <w:rPr>
          <w:b/>
        </w:rPr>
        <w:t xml:space="preserve">Reading: </w:t>
      </w:r>
    </w:p>
    <w:p w14:paraId="3C773389" w14:textId="22BE6FCB" w:rsidR="00AC6C39" w:rsidRPr="00826310" w:rsidRDefault="00AC6C39" w:rsidP="00AC6C39">
      <w:pPr>
        <w:spacing w:after="4" w:line="251" w:lineRule="auto"/>
        <w:ind w:left="9" w:hanging="10"/>
      </w:pPr>
      <w:r w:rsidRPr="00826310">
        <w:t xml:space="preserve">Read your institution’s policy and practice documentation on pastoral care thoroughly.  </w:t>
      </w:r>
    </w:p>
    <w:p w14:paraId="3A735B14" w14:textId="77777777" w:rsidR="008F3830" w:rsidRDefault="008F3830" w:rsidP="00AC6C39">
      <w:pPr>
        <w:spacing w:after="4" w:line="251" w:lineRule="auto"/>
        <w:ind w:left="9" w:hanging="10"/>
      </w:pPr>
    </w:p>
    <w:p w14:paraId="4400DDE5" w14:textId="154CB2C8" w:rsidR="00AC6C39" w:rsidRPr="00826310" w:rsidRDefault="00AC6C39" w:rsidP="00AC6C39">
      <w:pPr>
        <w:spacing w:after="4" w:line="251" w:lineRule="auto"/>
        <w:ind w:left="9" w:hanging="10"/>
      </w:pPr>
      <w:r w:rsidRPr="00826310">
        <w:t xml:space="preserve">Capel, Leask and Younie (2016) Sections 4.2 Adolescence, health and well-being, and 4.5 Values education, discussion and deliberation.  </w:t>
      </w:r>
    </w:p>
    <w:p w14:paraId="1F6D3715" w14:textId="3B585431" w:rsidR="00A066E5" w:rsidRDefault="00A066E5" w:rsidP="00AC6C39">
      <w:pPr>
        <w:spacing w:after="0"/>
        <w:ind w:left="19"/>
        <w:rPr>
          <w:b/>
        </w:rPr>
      </w:pPr>
    </w:p>
    <w:p w14:paraId="1EE0CB0C" w14:textId="1B0FF573" w:rsidR="000F03AF" w:rsidRDefault="000F03AF" w:rsidP="00AC6C39">
      <w:pPr>
        <w:spacing w:after="0"/>
        <w:ind w:left="19"/>
      </w:pPr>
      <w:r>
        <w:t xml:space="preserve">Chapman, R. L., Buckley, L., &amp; Sheehan, M. (2013) School-Based Programs for Increasing Connectedness and Reducing Risk </w:t>
      </w:r>
      <w:proofErr w:type="spellStart"/>
      <w:r>
        <w:t>Behavior</w:t>
      </w:r>
      <w:proofErr w:type="spellEnd"/>
      <w:r>
        <w:t>: A Systematic Review, 25(1), 95–114.</w:t>
      </w:r>
    </w:p>
    <w:p w14:paraId="11A9F606" w14:textId="77777777" w:rsidR="006719DD" w:rsidRDefault="006719DD" w:rsidP="006719DD">
      <w:pPr>
        <w:spacing w:after="0"/>
        <w:ind w:left="19"/>
      </w:pPr>
    </w:p>
    <w:p w14:paraId="5771D6BA" w14:textId="33926142" w:rsidR="006719DD" w:rsidRDefault="006719DD" w:rsidP="006719DD">
      <w:pPr>
        <w:spacing w:after="0"/>
        <w:ind w:left="19"/>
      </w:pPr>
      <w:r>
        <w:t xml:space="preserve">Johnson, S., Buckingham, M., Morris, S., Suzuki, S., Weiner, M., </w:t>
      </w:r>
      <w:proofErr w:type="spellStart"/>
      <w:r>
        <w:t>Hershberg</w:t>
      </w:r>
      <w:proofErr w:type="spellEnd"/>
      <w:r>
        <w:t xml:space="preserve">, R., B. Weiner, </w:t>
      </w:r>
      <w:proofErr w:type="spellStart"/>
      <w:r>
        <w:t>Hershberg</w:t>
      </w:r>
      <w:proofErr w:type="spellEnd"/>
      <w:r>
        <w:t xml:space="preserve">, R., Fremont, E., </w:t>
      </w:r>
      <w:proofErr w:type="spellStart"/>
      <w:r>
        <w:t>Batanova</w:t>
      </w:r>
      <w:proofErr w:type="spellEnd"/>
      <w:r>
        <w:t xml:space="preserve">, M., </w:t>
      </w:r>
      <w:proofErr w:type="spellStart"/>
      <w:r>
        <w:t>Aymong</w:t>
      </w:r>
      <w:proofErr w:type="spellEnd"/>
      <w:r>
        <w:t>, C., Hunter, C., Bowers, E., Lerner, J., &amp; Lerner, R. (2016) Adolescents’ Character Role Models: Exploring Who Young People Look Up to as Examples of How to Be a Good Person. Research in Human Development, 13(2), 126–141. https://doi.org/10.1080/15427609.2016.1164552.</w:t>
      </w:r>
    </w:p>
    <w:p w14:paraId="58470BB1" w14:textId="77777777" w:rsidR="006719DD" w:rsidRDefault="006719DD" w:rsidP="006719DD">
      <w:pPr>
        <w:spacing w:after="0"/>
        <w:ind w:left="19"/>
      </w:pPr>
    </w:p>
    <w:p w14:paraId="57CB4EF8" w14:textId="2B5A4976" w:rsidR="006719DD" w:rsidRDefault="006719DD" w:rsidP="006719DD">
      <w:pPr>
        <w:spacing w:after="0"/>
        <w:ind w:left="19"/>
      </w:pPr>
      <w:proofErr w:type="spellStart"/>
      <w:r>
        <w:t>Lazowski</w:t>
      </w:r>
      <w:proofErr w:type="spellEnd"/>
      <w:r>
        <w:t xml:space="preserve">, R. A., &amp; </w:t>
      </w:r>
      <w:proofErr w:type="spellStart"/>
      <w:r>
        <w:t>Hulleman</w:t>
      </w:r>
      <w:proofErr w:type="spellEnd"/>
      <w:r>
        <w:t xml:space="preserve">, C. S. (2016) Motivation Interventions in Education: A Meta-Analytic Review. Review of Educational Research, 86(2), 602–640. </w:t>
      </w:r>
      <w:hyperlink r:id="rId32" w:history="1">
        <w:r w:rsidRPr="00F91519">
          <w:rPr>
            <w:rStyle w:val="Hyperlink"/>
          </w:rPr>
          <w:t>https://doi.org/10.3102/0034654315617832</w:t>
        </w:r>
      </w:hyperlink>
      <w:r>
        <w:t>.</w:t>
      </w:r>
    </w:p>
    <w:p w14:paraId="4A7AE33F" w14:textId="77777777" w:rsidR="006719DD" w:rsidRDefault="006719DD" w:rsidP="006719DD">
      <w:pPr>
        <w:spacing w:after="0"/>
        <w:ind w:left="19"/>
      </w:pPr>
    </w:p>
    <w:p w14:paraId="1F304F55" w14:textId="404FFDE0" w:rsidR="006719DD" w:rsidRDefault="006719DD" w:rsidP="006719DD">
      <w:pPr>
        <w:spacing w:after="0"/>
        <w:ind w:left="19"/>
      </w:pPr>
      <w:r>
        <w:t xml:space="preserve">PISA (2015) PISA in Focus: Do teacher-student relations affect students’ well-being at school? Accessible from: </w:t>
      </w:r>
      <w:hyperlink r:id="rId33" w:history="1">
        <w:r w:rsidRPr="00F91519">
          <w:rPr>
            <w:rStyle w:val="Hyperlink"/>
          </w:rPr>
          <w:t>https://doi.org/10.1787/22260919</w:t>
        </w:r>
      </w:hyperlink>
    </w:p>
    <w:p w14:paraId="18841BEF" w14:textId="77777777" w:rsidR="006719DD" w:rsidRDefault="006719DD" w:rsidP="006719DD">
      <w:pPr>
        <w:spacing w:after="0"/>
        <w:ind w:left="19"/>
      </w:pPr>
    </w:p>
    <w:p w14:paraId="454773D0" w14:textId="1C71458F" w:rsidR="006719DD" w:rsidRDefault="006719DD" w:rsidP="006719DD">
      <w:pPr>
        <w:spacing w:after="0"/>
        <w:ind w:left="19"/>
      </w:pPr>
      <w:proofErr w:type="spellStart"/>
      <w:r>
        <w:t>Sibieta</w:t>
      </w:r>
      <w:proofErr w:type="spellEnd"/>
      <w:r>
        <w:t xml:space="preserve">, L., Greaves, E. &amp; </w:t>
      </w:r>
      <w:proofErr w:type="spellStart"/>
      <w:r>
        <w:t>Sianesi</w:t>
      </w:r>
      <w:proofErr w:type="spellEnd"/>
      <w:r>
        <w:t xml:space="preserve">, B. (2014) Increasing Pupil Motivation: Evaluation Report. [Online] Accessible from: </w:t>
      </w:r>
      <w:hyperlink r:id="rId34" w:history="1">
        <w:r w:rsidRPr="00F91519">
          <w:rPr>
            <w:rStyle w:val="Hyperlink"/>
          </w:rPr>
          <w:t>https://educationendowmentfoundation.org.uk/projects-and-evaluation/projects/increasing-pupil-motivation/</w:t>
        </w:r>
      </w:hyperlink>
      <w:r>
        <w:t xml:space="preserve"> </w:t>
      </w:r>
    </w:p>
    <w:p w14:paraId="40864FA6" w14:textId="7BAA5ED4" w:rsidR="006719DD" w:rsidRDefault="006719DD" w:rsidP="006719DD">
      <w:pPr>
        <w:spacing w:after="0"/>
        <w:ind w:left="19"/>
      </w:pPr>
    </w:p>
    <w:p w14:paraId="5B5F80DE" w14:textId="77777777" w:rsidR="00EE7B56" w:rsidRDefault="00EE7B56">
      <w:pPr>
        <w:rPr>
          <w:rFonts w:eastAsiaTheme="majorEastAsia" w:cstheme="majorBidi"/>
          <w:b/>
          <w:color w:val="FF0000"/>
          <w:sz w:val="26"/>
          <w:szCs w:val="26"/>
        </w:rPr>
      </w:pPr>
      <w:bookmarkStart w:id="8" w:name="_Toc18065641"/>
      <w:r>
        <w:rPr>
          <w:b/>
          <w:color w:val="FF0000"/>
        </w:rPr>
        <w:br w:type="page"/>
      </w:r>
    </w:p>
    <w:p w14:paraId="10DED9CE" w14:textId="0649E193" w:rsidR="00AC6C39" w:rsidRPr="00084E8E" w:rsidRDefault="00AC6C39" w:rsidP="00D939B8">
      <w:pPr>
        <w:pStyle w:val="Heading2"/>
        <w:rPr>
          <w:rFonts w:asciiTheme="minorHAnsi" w:hAnsiTheme="minorHAnsi"/>
          <w:b/>
          <w:color w:val="FF0000"/>
        </w:rPr>
      </w:pPr>
      <w:r w:rsidRPr="00084E8E">
        <w:rPr>
          <w:rFonts w:asciiTheme="minorHAnsi" w:hAnsiTheme="minorHAnsi"/>
          <w:b/>
          <w:color w:val="FF0000"/>
        </w:rPr>
        <w:lastRenderedPageBreak/>
        <w:t>SUPPORTING AND EXTENDING</w:t>
      </w:r>
      <w:r w:rsidR="00CD2AE0">
        <w:rPr>
          <w:rFonts w:asciiTheme="minorHAnsi" w:hAnsiTheme="minorHAnsi"/>
          <w:b/>
          <w:color w:val="FF0000"/>
        </w:rPr>
        <w:t xml:space="preserve"> </w:t>
      </w:r>
      <w:bookmarkEnd w:id="8"/>
      <w:r w:rsidR="00084E8E" w:rsidRPr="00084E8E">
        <w:rPr>
          <w:rFonts w:asciiTheme="minorHAnsi" w:hAnsiTheme="minorHAnsi"/>
          <w:b/>
          <w:color w:val="FF0000"/>
        </w:rPr>
        <w:t>THE NEEDS OF ALL LEARNERS</w:t>
      </w:r>
    </w:p>
    <w:p w14:paraId="50566C08" w14:textId="63DDBB98" w:rsidR="00AC6C39" w:rsidRDefault="00AC6C39" w:rsidP="00D939B8">
      <w:pPr>
        <w:pStyle w:val="Heading2"/>
        <w:rPr>
          <w:rFonts w:asciiTheme="minorHAnsi" w:hAnsiTheme="minorHAnsi"/>
          <w:b/>
          <w:sz w:val="24"/>
        </w:rPr>
      </w:pPr>
      <w:r w:rsidRPr="00376FAA">
        <w:rPr>
          <w:rFonts w:asciiTheme="minorHAnsi" w:hAnsiTheme="minorHAnsi"/>
          <w:b/>
          <w:sz w:val="24"/>
        </w:rPr>
        <w:t xml:space="preserve"> </w:t>
      </w:r>
    </w:p>
    <w:tbl>
      <w:tblPr>
        <w:tblStyle w:val="TableGrid"/>
        <w:tblW w:w="0" w:type="auto"/>
        <w:tblInd w:w="19" w:type="dxa"/>
        <w:tblLook w:val="04A0" w:firstRow="1" w:lastRow="0" w:firstColumn="1" w:lastColumn="0" w:noHBand="0" w:noVBand="1"/>
      </w:tblPr>
      <w:tblGrid>
        <w:gridCol w:w="4229"/>
        <w:gridCol w:w="4111"/>
        <w:gridCol w:w="2097"/>
      </w:tblGrid>
      <w:tr w:rsidR="006719DD" w14:paraId="5D5675C8" w14:textId="77777777" w:rsidTr="00EE7B56">
        <w:tc>
          <w:tcPr>
            <w:tcW w:w="10437" w:type="dxa"/>
            <w:gridSpan w:val="3"/>
          </w:tcPr>
          <w:p w14:paraId="644C4741" w14:textId="5F992828" w:rsidR="006719DD" w:rsidRPr="006719DD" w:rsidRDefault="006719DD" w:rsidP="00EE7B56">
            <w:pPr>
              <w:rPr>
                <w:b/>
              </w:rPr>
            </w:pPr>
            <w:r w:rsidRPr="006603F0">
              <w:rPr>
                <w:b/>
                <w:color w:val="ED7D31" w:themeColor="accent2"/>
              </w:rPr>
              <w:t xml:space="preserve">Phase 1: </w:t>
            </w:r>
            <w:r w:rsidR="00FC6430">
              <w:rPr>
                <w:b/>
                <w:color w:val="ED7D31" w:themeColor="accent2"/>
              </w:rPr>
              <w:t>Engaging</w:t>
            </w:r>
          </w:p>
        </w:tc>
      </w:tr>
      <w:tr w:rsidR="006719DD" w14:paraId="2C10689A" w14:textId="77777777" w:rsidTr="003609EF">
        <w:tc>
          <w:tcPr>
            <w:tcW w:w="4229" w:type="dxa"/>
          </w:tcPr>
          <w:p w14:paraId="58F16C72" w14:textId="77777777" w:rsidR="006719DD" w:rsidRPr="006719DD" w:rsidRDefault="006719DD" w:rsidP="00EE7B56">
            <w:pPr>
              <w:rPr>
                <w:b/>
              </w:rPr>
            </w:pPr>
            <w:r w:rsidRPr="006719DD">
              <w:rPr>
                <w:b/>
              </w:rPr>
              <w:t>PD Session suggested content</w:t>
            </w:r>
          </w:p>
        </w:tc>
        <w:tc>
          <w:tcPr>
            <w:tcW w:w="4111" w:type="dxa"/>
          </w:tcPr>
          <w:p w14:paraId="40DA35BE" w14:textId="77777777" w:rsidR="006719DD" w:rsidRPr="006719DD" w:rsidRDefault="006719DD" w:rsidP="00EE7B56">
            <w:pPr>
              <w:rPr>
                <w:b/>
              </w:rPr>
            </w:pPr>
            <w:r w:rsidRPr="006719DD">
              <w:rPr>
                <w:b/>
              </w:rPr>
              <w:t xml:space="preserve">Directed study </w:t>
            </w:r>
          </w:p>
        </w:tc>
        <w:tc>
          <w:tcPr>
            <w:tcW w:w="2097" w:type="dxa"/>
          </w:tcPr>
          <w:p w14:paraId="0E4C9C2F" w14:textId="77777777" w:rsidR="006719DD" w:rsidRPr="006719DD" w:rsidRDefault="006719DD" w:rsidP="00EE7B56">
            <w:pPr>
              <w:rPr>
                <w:b/>
              </w:rPr>
            </w:pPr>
            <w:r w:rsidRPr="006719DD">
              <w:rPr>
                <w:b/>
              </w:rPr>
              <w:t xml:space="preserve">Teaching standards </w:t>
            </w:r>
          </w:p>
        </w:tc>
      </w:tr>
      <w:tr w:rsidR="006719DD" w14:paraId="58642737" w14:textId="77777777" w:rsidTr="003609EF">
        <w:tc>
          <w:tcPr>
            <w:tcW w:w="4229" w:type="dxa"/>
          </w:tcPr>
          <w:p w14:paraId="55E0A3E7" w14:textId="77777777" w:rsidR="006719DD" w:rsidRPr="00202532" w:rsidRDefault="006719DD" w:rsidP="006719DD">
            <w:pPr>
              <w:ind w:left="29" w:right="22" w:hanging="10"/>
            </w:pPr>
            <w:r w:rsidRPr="00202532">
              <w:t xml:space="preserve">How does your institution cater for the needs of all pupils?  </w:t>
            </w:r>
          </w:p>
          <w:p w14:paraId="6914024B" w14:textId="77777777" w:rsidR="006719DD" w:rsidRPr="00202532" w:rsidRDefault="006719DD" w:rsidP="006719DD">
            <w:pPr>
              <w:ind w:left="29" w:right="22" w:hanging="10"/>
            </w:pPr>
          </w:p>
          <w:p w14:paraId="4EC2789D" w14:textId="77777777" w:rsidR="006719DD" w:rsidRPr="00202532" w:rsidRDefault="006719DD" w:rsidP="006719DD">
            <w:pPr>
              <w:ind w:left="29" w:right="22" w:hanging="10"/>
            </w:pPr>
            <w:r w:rsidRPr="00202532">
              <w:t xml:space="preserve">Introduce the trainee(s) to the </w:t>
            </w:r>
            <w:proofErr w:type="spellStart"/>
            <w:r w:rsidRPr="00202532">
              <w:t>SENDCo</w:t>
            </w:r>
            <w:proofErr w:type="spellEnd"/>
            <w:r w:rsidRPr="00202532">
              <w:t xml:space="preserve">, and via them, the schools or college’s SEND register, policy and procedures.  </w:t>
            </w:r>
          </w:p>
          <w:p w14:paraId="5151BF80" w14:textId="77777777" w:rsidR="006719DD" w:rsidRPr="00202532" w:rsidRDefault="006719DD" w:rsidP="006719DD">
            <w:pPr>
              <w:ind w:left="29" w:right="22" w:hanging="10"/>
            </w:pPr>
          </w:p>
          <w:p w14:paraId="366E2CCD" w14:textId="159A08D6" w:rsidR="006719DD" w:rsidRPr="00202532" w:rsidRDefault="006719DD" w:rsidP="006719DD">
            <w:pPr>
              <w:ind w:left="29" w:right="22" w:hanging="10"/>
            </w:pPr>
            <w:r w:rsidRPr="00202532">
              <w:t xml:space="preserve">Explain how the Pupil Premium is used here to support learners.  What are the interventions to close the gap for underachieving groups? How is data used to support teachers to plan, teach and monitor pupil progress?  </w:t>
            </w:r>
          </w:p>
          <w:p w14:paraId="0C89B843" w14:textId="77777777" w:rsidR="006719DD" w:rsidRDefault="006719DD" w:rsidP="00EE7B56"/>
        </w:tc>
        <w:tc>
          <w:tcPr>
            <w:tcW w:w="4111" w:type="dxa"/>
          </w:tcPr>
          <w:p w14:paraId="2151A48D" w14:textId="77777777" w:rsidR="00202532" w:rsidRDefault="00202532" w:rsidP="00EE7B56">
            <w:r w:rsidRPr="00376FAA">
              <w:t xml:space="preserve">Read your institution’s policy and practice documentation thoroughly begin to explore some implementation strategies.  </w:t>
            </w:r>
          </w:p>
          <w:p w14:paraId="47D5242A" w14:textId="77777777" w:rsidR="00202532" w:rsidRDefault="00202532" w:rsidP="00EE7B56"/>
          <w:p w14:paraId="385727F5" w14:textId="77777777" w:rsidR="006719DD" w:rsidRDefault="00202532" w:rsidP="00EE7B56">
            <w:r w:rsidRPr="00376FAA">
              <w:t>Identify the role</w:t>
            </w:r>
            <w:r>
              <w:t>s</w:t>
            </w:r>
            <w:r w:rsidRPr="00376FAA">
              <w:t xml:space="preserve"> of other adults (including TAs) in the classroom. Undertake some early planning of TA support for your teaching.  </w:t>
            </w:r>
          </w:p>
          <w:p w14:paraId="026B7A4E" w14:textId="77777777" w:rsidR="00202532" w:rsidRDefault="00202532" w:rsidP="00EE7B56"/>
          <w:p w14:paraId="703FA46E" w14:textId="77777777" w:rsidR="00202532" w:rsidRDefault="00202532" w:rsidP="00202532">
            <w:r>
              <w:t>Engage with the suggested reading below</w:t>
            </w:r>
          </w:p>
          <w:p w14:paraId="1A6E8D6D" w14:textId="02A4AC1D" w:rsidR="00202532" w:rsidRDefault="00202532" w:rsidP="00EE7B56"/>
        </w:tc>
        <w:tc>
          <w:tcPr>
            <w:tcW w:w="2097" w:type="dxa"/>
          </w:tcPr>
          <w:p w14:paraId="2732C052" w14:textId="77777777" w:rsidR="006719DD" w:rsidRDefault="004B722A" w:rsidP="00EE7B56">
            <w:r>
              <w:t>TS5 – Adapt teaching to respond to the strengths and needs of all pupils.</w:t>
            </w:r>
          </w:p>
          <w:p w14:paraId="286E3E93" w14:textId="77777777" w:rsidR="006603F0" w:rsidRDefault="006603F0" w:rsidP="00EE7B56"/>
          <w:p w14:paraId="28634E71" w14:textId="77777777" w:rsidR="006603F0" w:rsidRDefault="006603F0" w:rsidP="006603F0">
            <w:r>
              <w:t>TS2 – promote good progress and outcomes by pupils</w:t>
            </w:r>
          </w:p>
          <w:p w14:paraId="1E345316" w14:textId="6108C4AE" w:rsidR="006603F0" w:rsidRDefault="006603F0" w:rsidP="00EE7B56"/>
        </w:tc>
      </w:tr>
    </w:tbl>
    <w:p w14:paraId="4C729F0B" w14:textId="227F77F2" w:rsidR="006719DD" w:rsidRDefault="006719DD" w:rsidP="006719DD"/>
    <w:tbl>
      <w:tblPr>
        <w:tblStyle w:val="TableGrid"/>
        <w:tblW w:w="0" w:type="auto"/>
        <w:tblInd w:w="19" w:type="dxa"/>
        <w:tblLook w:val="04A0" w:firstRow="1" w:lastRow="0" w:firstColumn="1" w:lastColumn="0" w:noHBand="0" w:noVBand="1"/>
      </w:tblPr>
      <w:tblGrid>
        <w:gridCol w:w="4229"/>
        <w:gridCol w:w="4111"/>
        <w:gridCol w:w="2097"/>
      </w:tblGrid>
      <w:tr w:rsidR="006719DD" w14:paraId="74D14650" w14:textId="77777777" w:rsidTr="00EE7B56">
        <w:tc>
          <w:tcPr>
            <w:tcW w:w="10437" w:type="dxa"/>
            <w:gridSpan w:val="3"/>
          </w:tcPr>
          <w:p w14:paraId="3B6D8D44" w14:textId="2C2D49E5" w:rsidR="006719DD" w:rsidRPr="006719DD" w:rsidRDefault="006719DD" w:rsidP="00EE7B56">
            <w:pPr>
              <w:rPr>
                <w:b/>
              </w:rPr>
            </w:pPr>
            <w:r w:rsidRPr="006603F0">
              <w:rPr>
                <w:b/>
                <w:color w:val="70AD47" w:themeColor="accent6"/>
              </w:rPr>
              <w:t xml:space="preserve">Phase 2: </w:t>
            </w:r>
            <w:r w:rsidR="00FC6430">
              <w:rPr>
                <w:b/>
                <w:color w:val="70AD47" w:themeColor="accent6"/>
              </w:rPr>
              <w:t>Embedding &amp; enhancing</w:t>
            </w:r>
          </w:p>
        </w:tc>
      </w:tr>
      <w:tr w:rsidR="006719DD" w14:paraId="53BEEAB9" w14:textId="77777777" w:rsidTr="003609EF">
        <w:tc>
          <w:tcPr>
            <w:tcW w:w="4229" w:type="dxa"/>
          </w:tcPr>
          <w:p w14:paraId="1B835863" w14:textId="77777777" w:rsidR="006719DD" w:rsidRPr="006719DD" w:rsidRDefault="006719DD" w:rsidP="00EE7B56">
            <w:pPr>
              <w:rPr>
                <w:b/>
              </w:rPr>
            </w:pPr>
            <w:r w:rsidRPr="006719DD">
              <w:rPr>
                <w:b/>
              </w:rPr>
              <w:t>PD Session suggested content</w:t>
            </w:r>
          </w:p>
        </w:tc>
        <w:tc>
          <w:tcPr>
            <w:tcW w:w="4111" w:type="dxa"/>
          </w:tcPr>
          <w:p w14:paraId="18E2820B" w14:textId="77777777" w:rsidR="006719DD" w:rsidRPr="006719DD" w:rsidRDefault="006719DD" w:rsidP="00EE7B56">
            <w:pPr>
              <w:rPr>
                <w:b/>
              </w:rPr>
            </w:pPr>
            <w:r w:rsidRPr="006719DD">
              <w:rPr>
                <w:b/>
              </w:rPr>
              <w:t xml:space="preserve">Directed study </w:t>
            </w:r>
          </w:p>
        </w:tc>
        <w:tc>
          <w:tcPr>
            <w:tcW w:w="2097" w:type="dxa"/>
          </w:tcPr>
          <w:p w14:paraId="44A39CB0" w14:textId="77777777" w:rsidR="006719DD" w:rsidRPr="006719DD" w:rsidRDefault="006719DD" w:rsidP="00EE7B56">
            <w:pPr>
              <w:rPr>
                <w:b/>
              </w:rPr>
            </w:pPr>
            <w:r w:rsidRPr="006719DD">
              <w:rPr>
                <w:b/>
              </w:rPr>
              <w:t xml:space="preserve">Teaching standards </w:t>
            </w:r>
          </w:p>
        </w:tc>
      </w:tr>
      <w:tr w:rsidR="006719DD" w14:paraId="47787D84" w14:textId="77777777" w:rsidTr="003609EF">
        <w:tc>
          <w:tcPr>
            <w:tcW w:w="4229" w:type="dxa"/>
          </w:tcPr>
          <w:p w14:paraId="5C9B0A2D" w14:textId="77777777" w:rsidR="00202532" w:rsidRPr="00202532" w:rsidRDefault="00202532" w:rsidP="00202532">
            <w:pPr>
              <w:ind w:left="29" w:right="22" w:hanging="10"/>
            </w:pPr>
            <w:r w:rsidRPr="00202532">
              <w:t xml:space="preserve">How does your institution cater for the needs of all pupils?  </w:t>
            </w:r>
          </w:p>
          <w:p w14:paraId="42E24068" w14:textId="53A163DD" w:rsidR="00202532" w:rsidRDefault="00202532" w:rsidP="00202532">
            <w:pPr>
              <w:ind w:left="29" w:right="22" w:hanging="10"/>
            </w:pPr>
          </w:p>
          <w:p w14:paraId="7180FDCF" w14:textId="66560EC8" w:rsidR="00084E8E" w:rsidRPr="00B71D41" w:rsidRDefault="00084E8E" w:rsidP="00202532">
            <w:pPr>
              <w:ind w:left="29" w:right="22" w:hanging="10"/>
            </w:pPr>
            <w:r w:rsidRPr="00B71D41">
              <w:t>Run a session on the Special Needs Support system in the school/college which focuses on dealing with specific additional needs and disabilities and response strategies to differentiate the curriculum and meet these needs (not literacy and numeracy).</w:t>
            </w:r>
          </w:p>
          <w:p w14:paraId="1B63FFB9" w14:textId="77777777" w:rsidR="00084E8E" w:rsidRPr="00B71D41" w:rsidRDefault="00084E8E" w:rsidP="00202532">
            <w:pPr>
              <w:ind w:left="29" w:right="22" w:hanging="10"/>
            </w:pPr>
          </w:p>
          <w:p w14:paraId="7CCDAA5F" w14:textId="6BEE692A" w:rsidR="00202532" w:rsidRDefault="00202532" w:rsidP="00202532">
            <w:pPr>
              <w:ind w:left="29" w:right="22" w:hanging="10"/>
            </w:pPr>
            <w:r w:rsidRPr="00202532">
              <w:t xml:space="preserve">Introduce the trainee(s) to the </w:t>
            </w:r>
            <w:proofErr w:type="spellStart"/>
            <w:r w:rsidRPr="00202532">
              <w:t>SENDCo</w:t>
            </w:r>
            <w:proofErr w:type="spellEnd"/>
            <w:r w:rsidRPr="00202532">
              <w:t xml:space="preserve">, and via them, the schools or college’s SEND register, policy and procedures.  </w:t>
            </w:r>
          </w:p>
          <w:p w14:paraId="34455C01" w14:textId="63E773FE" w:rsidR="00084E8E" w:rsidRDefault="00084E8E" w:rsidP="00202532">
            <w:pPr>
              <w:ind w:left="29" w:right="22" w:hanging="10"/>
            </w:pPr>
          </w:p>
          <w:p w14:paraId="2321D814" w14:textId="77777777" w:rsidR="00CD2AE0" w:rsidRDefault="00084E8E" w:rsidP="00084E8E">
            <w:pPr>
              <w:ind w:left="29" w:right="22" w:hanging="10"/>
            </w:pPr>
            <w:r w:rsidRPr="00084E8E">
              <w:t xml:space="preserve">How do you know that a </w:t>
            </w:r>
            <w:r w:rsidR="00B71D41">
              <w:t xml:space="preserve">SEND </w:t>
            </w:r>
            <w:r w:rsidRPr="00084E8E">
              <w:t xml:space="preserve">student has made progress? </w:t>
            </w:r>
          </w:p>
          <w:p w14:paraId="2BA41110" w14:textId="09CD46CD" w:rsidR="00084E8E" w:rsidRPr="00376FAA" w:rsidRDefault="00084E8E" w:rsidP="00084E8E">
            <w:pPr>
              <w:ind w:left="29" w:right="22" w:hanging="10"/>
            </w:pPr>
            <w:r w:rsidRPr="00084E8E">
              <w:t>Arrange for a briefing for the trainee group from TAs specialising in behaviour management and mental health, (b) TAs who work with learners with low literacy levels and (c) TAs who deal with dyscalculia and mathematical problems</w:t>
            </w:r>
            <w:r w:rsidRPr="00376FAA">
              <w:rPr>
                <w:b/>
              </w:rPr>
              <w:t>.</w:t>
            </w:r>
            <w:r w:rsidRPr="00376FAA">
              <w:t xml:space="preserve">  </w:t>
            </w:r>
          </w:p>
          <w:p w14:paraId="5E3F8C6E" w14:textId="77777777" w:rsidR="006719DD" w:rsidRDefault="006719DD" w:rsidP="00EE7B56"/>
        </w:tc>
        <w:tc>
          <w:tcPr>
            <w:tcW w:w="4111" w:type="dxa"/>
          </w:tcPr>
          <w:p w14:paraId="1DD32CCB" w14:textId="77777777" w:rsidR="00084E8E" w:rsidRDefault="00084E8E" w:rsidP="00084E8E">
            <w:pPr>
              <w:ind w:left="19"/>
            </w:pPr>
            <w:r w:rsidRPr="00826310">
              <w:t xml:space="preserve">Read your institution’s policy and practice documentation on SEND.  </w:t>
            </w:r>
          </w:p>
          <w:p w14:paraId="099A093E" w14:textId="77777777" w:rsidR="00084E8E" w:rsidRDefault="00084E8E" w:rsidP="00084E8E">
            <w:pPr>
              <w:ind w:left="19"/>
            </w:pPr>
          </w:p>
          <w:p w14:paraId="2D32013F" w14:textId="77777777" w:rsidR="00084E8E" w:rsidRDefault="00084E8E" w:rsidP="00084E8E">
            <w:pPr>
              <w:ind w:left="19"/>
            </w:pPr>
            <w:r w:rsidRPr="00826310">
              <w:t xml:space="preserve">Reflect on your prior knowledge and developmental needs, and your current levels of differentiation.  </w:t>
            </w:r>
          </w:p>
          <w:p w14:paraId="63C80413" w14:textId="77777777" w:rsidR="00084E8E" w:rsidRDefault="00084E8E" w:rsidP="00084E8E">
            <w:pPr>
              <w:ind w:left="19"/>
            </w:pPr>
          </w:p>
          <w:p w14:paraId="000D459E" w14:textId="77777777" w:rsidR="00B71D41" w:rsidRDefault="00B71D41" w:rsidP="00084E8E">
            <w:pPr>
              <w:ind w:left="19"/>
            </w:pPr>
          </w:p>
          <w:p w14:paraId="02CA4E63" w14:textId="7A0DD765" w:rsidR="00084E8E" w:rsidRDefault="00084E8E" w:rsidP="00084E8E">
            <w:pPr>
              <w:ind w:left="19"/>
            </w:pPr>
            <w:r w:rsidRPr="00826310">
              <w:t xml:space="preserve">Take responsibility for increasing the level of personalisation for particular learning needs and students. </w:t>
            </w:r>
          </w:p>
          <w:p w14:paraId="43BB1386" w14:textId="7AE8C9AD" w:rsidR="00084E8E" w:rsidRDefault="00084E8E" w:rsidP="00084E8E">
            <w:pPr>
              <w:ind w:left="19"/>
            </w:pPr>
          </w:p>
          <w:p w14:paraId="2CF18047" w14:textId="77777777" w:rsidR="00CD2AE0" w:rsidRDefault="00CD2AE0" w:rsidP="00CD2AE0">
            <w:r>
              <w:t>Engage with the suggested reading below</w:t>
            </w:r>
          </w:p>
          <w:p w14:paraId="0BC57F97" w14:textId="77777777" w:rsidR="00084E8E" w:rsidRDefault="00084E8E" w:rsidP="00084E8E">
            <w:pPr>
              <w:ind w:left="19"/>
            </w:pPr>
          </w:p>
          <w:p w14:paraId="4F8DF56C" w14:textId="2AFA71E6" w:rsidR="00084E8E" w:rsidRPr="00826310" w:rsidRDefault="00084E8E" w:rsidP="00084E8E">
            <w:pPr>
              <w:ind w:left="19"/>
            </w:pPr>
            <w:r>
              <w:t xml:space="preserve">Engage with teaching assistants and discuss how best to prepare them for lessons.  Where possible implement this in planning. </w:t>
            </w:r>
          </w:p>
          <w:p w14:paraId="3C472FEE" w14:textId="77777777" w:rsidR="00084E8E" w:rsidRDefault="00084E8E" w:rsidP="00202532"/>
          <w:p w14:paraId="23A4C29A" w14:textId="77777777" w:rsidR="00084E8E" w:rsidRDefault="00084E8E" w:rsidP="00202532"/>
          <w:p w14:paraId="5493F33C" w14:textId="1206A2EB" w:rsidR="00202532" w:rsidRDefault="00202532" w:rsidP="00202532">
            <w:r>
              <w:t>Engage with the suggested reading below</w:t>
            </w:r>
          </w:p>
          <w:p w14:paraId="46FB2DE7" w14:textId="77777777" w:rsidR="006719DD" w:rsidRDefault="006719DD" w:rsidP="00EE7B56"/>
        </w:tc>
        <w:tc>
          <w:tcPr>
            <w:tcW w:w="2097" w:type="dxa"/>
          </w:tcPr>
          <w:p w14:paraId="175078BF" w14:textId="77777777" w:rsidR="006719DD" w:rsidRDefault="004B722A" w:rsidP="00EE7B56">
            <w:r>
              <w:t>TS5 – Adapt teaching to respond to the strengths and needs of all pupils.</w:t>
            </w:r>
          </w:p>
          <w:p w14:paraId="5CCF132D" w14:textId="77777777" w:rsidR="006603F0" w:rsidRDefault="006603F0" w:rsidP="00EE7B56"/>
          <w:p w14:paraId="0F1F8F60" w14:textId="77777777" w:rsidR="006603F0" w:rsidRDefault="006603F0" w:rsidP="006603F0">
            <w:r>
              <w:t>TS2 – promote good progress and outcomes by pupils</w:t>
            </w:r>
          </w:p>
          <w:p w14:paraId="2D1CDDDF" w14:textId="0534FCB3" w:rsidR="006603F0" w:rsidRDefault="006603F0" w:rsidP="00EE7B56"/>
        </w:tc>
      </w:tr>
    </w:tbl>
    <w:p w14:paraId="7BF5C9CB" w14:textId="02C63131" w:rsidR="00AC6C39" w:rsidRPr="00376FAA" w:rsidRDefault="00AC6C39" w:rsidP="00AC6C39">
      <w:pPr>
        <w:spacing w:after="0"/>
        <w:ind w:left="19"/>
      </w:pPr>
    </w:p>
    <w:p w14:paraId="2E04D755" w14:textId="4ED9A453" w:rsidR="00826310" w:rsidRDefault="00826310" w:rsidP="00826310">
      <w:pPr>
        <w:spacing w:after="0"/>
        <w:ind w:left="4"/>
        <w:rPr>
          <w:sz w:val="23"/>
        </w:rPr>
      </w:pPr>
    </w:p>
    <w:p w14:paraId="6136EDD3" w14:textId="77777777" w:rsidR="00B71D41" w:rsidRDefault="00AC6C39" w:rsidP="00826310">
      <w:pPr>
        <w:spacing w:after="0"/>
        <w:ind w:left="4"/>
      </w:pPr>
      <w:r w:rsidRPr="00826310">
        <w:rPr>
          <w:b/>
        </w:rPr>
        <w:t>Reading:</w:t>
      </w:r>
      <w:r w:rsidRPr="00826310">
        <w:t xml:space="preserve">  </w:t>
      </w:r>
    </w:p>
    <w:p w14:paraId="0AC5B10C" w14:textId="3EE7E487" w:rsidR="00AC6C39" w:rsidRPr="00826310" w:rsidRDefault="00AC6C39" w:rsidP="00826310">
      <w:pPr>
        <w:spacing w:after="0"/>
        <w:ind w:left="4"/>
      </w:pPr>
      <w:r w:rsidRPr="00826310">
        <w:t xml:space="preserve">Capel, Leask and Younie (2016) Sections 4.1 Pupil groups, progression and differentiation and 4.6 an introduction to inclusion, SEND and disability. </w:t>
      </w:r>
      <w:r w:rsidR="00E044F3" w:rsidRPr="00826310">
        <w:t xml:space="preserve"> Access the government website on the Pupil Premium (</w:t>
      </w:r>
      <w:hyperlink r:id="rId35">
        <w:r w:rsidR="00E044F3" w:rsidRPr="00826310">
          <w:rPr>
            <w:color w:val="0070C0"/>
            <w:u w:val="single" w:color="0070C0"/>
          </w:rPr>
          <w:t>Pupil Premium</w:t>
        </w:r>
      </w:hyperlink>
      <w:r w:rsidR="00E044F3" w:rsidRPr="00826310">
        <w:rPr>
          <w:color w:val="0070C0"/>
          <w:u w:val="single" w:color="0070C0"/>
        </w:rPr>
        <w:t>)</w:t>
      </w:r>
      <w:r w:rsidR="00E044F3" w:rsidRPr="00826310">
        <w:t xml:space="preserve"> </w:t>
      </w:r>
      <w:hyperlink r:id="rId36">
        <w:r w:rsidRPr="00826310">
          <w:t xml:space="preserve"> </w:t>
        </w:r>
      </w:hyperlink>
    </w:p>
    <w:p w14:paraId="7B92BDD2" w14:textId="77777777" w:rsidR="00CD2AE0" w:rsidRDefault="00CD2AE0" w:rsidP="00E044F3">
      <w:pPr>
        <w:spacing w:after="0"/>
        <w:ind w:left="19"/>
      </w:pPr>
    </w:p>
    <w:p w14:paraId="2BC067A8" w14:textId="1A6D5CC8" w:rsidR="00CD2AE0" w:rsidRDefault="00CD2AE0" w:rsidP="00E044F3">
      <w:pPr>
        <w:spacing w:after="0"/>
        <w:ind w:left="19"/>
      </w:pPr>
      <w:r>
        <w:t xml:space="preserve">Davis, P., Florian, L., </w:t>
      </w:r>
      <w:proofErr w:type="spellStart"/>
      <w:r>
        <w:t>Ainscow</w:t>
      </w:r>
      <w:proofErr w:type="spellEnd"/>
      <w:r>
        <w:t xml:space="preserve">, M., Dyson, A., Farrell, P., Hick, P., Rouse, M. (2004) Teaching Strategies and Approaches for Pupils with Special Educational Needs: A Scoping Study. Accessible from: </w:t>
      </w:r>
      <w:hyperlink r:id="rId37" w:history="1">
        <w:r w:rsidRPr="00F91519">
          <w:rPr>
            <w:rStyle w:val="Hyperlink"/>
          </w:rPr>
          <w:t>http://dera.ioe.ac.uk/6059/1/RR516.pdf</w:t>
        </w:r>
      </w:hyperlink>
    </w:p>
    <w:p w14:paraId="05032E39" w14:textId="77777777" w:rsidR="00491E1A" w:rsidRDefault="00491E1A" w:rsidP="00E044F3">
      <w:pPr>
        <w:spacing w:after="0"/>
        <w:ind w:left="19"/>
      </w:pPr>
    </w:p>
    <w:p w14:paraId="0471A0B1" w14:textId="1D6EC607" w:rsidR="00CD2AE0" w:rsidRDefault="00491E1A" w:rsidP="00E044F3">
      <w:pPr>
        <w:spacing w:after="0"/>
        <w:ind w:left="19"/>
      </w:pPr>
      <w:r>
        <w:t xml:space="preserve">Department for Education (2018) Schools: guide to the 0 to 25 SEND code of practice, </w:t>
      </w:r>
      <w:hyperlink r:id="rId38" w:history="1">
        <w:r w:rsidRPr="00F91519">
          <w:rPr>
            <w:rStyle w:val="Hyperlink"/>
          </w:rPr>
          <w:t>https://assets.publishing.service.gov.uk/government/uploads/system/uploads/attachment_data/file/349053/Schools_Guide_to_the_ 0_to_25_SEND_Code_of_Practice.pdf</w:t>
        </w:r>
      </w:hyperlink>
    </w:p>
    <w:p w14:paraId="330D0567" w14:textId="77777777" w:rsidR="00491E1A" w:rsidRDefault="00491E1A" w:rsidP="00E044F3">
      <w:pPr>
        <w:spacing w:after="0"/>
        <w:ind w:left="19"/>
        <w:rPr>
          <w:b/>
          <w:color w:val="7A738E"/>
          <w:sz w:val="28"/>
        </w:rPr>
      </w:pPr>
    </w:p>
    <w:p w14:paraId="5AA07A01" w14:textId="381D6461" w:rsidR="0098070F" w:rsidRDefault="0098070F" w:rsidP="00E044F3">
      <w:pPr>
        <w:spacing w:after="0"/>
        <w:ind w:left="19"/>
      </w:pPr>
      <w:proofErr w:type="spellStart"/>
      <w:r>
        <w:t>Dunlosky</w:t>
      </w:r>
      <w:proofErr w:type="spellEnd"/>
      <w:r>
        <w:t xml:space="preserve">, J., Rawson, K. A., Marsh, E. J., Nathan, M. J., &amp; Willingham, D. T. (2013) Improving students’ learning with effective learning techniques: Promising directions from cognitive and educational psychology. Psychological Science in the Public Interest, Supplement, 14(1), 4–58. </w:t>
      </w:r>
      <w:hyperlink r:id="rId39" w:history="1">
        <w:r w:rsidRPr="00F91519">
          <w:rPr>
            <w:rStyle w:val="Hyperlink"/>
          </w:rPr>
          <w:t>https://doi.org/10.1177/1529100612453266</w:t>
        </w:r>
      </w:hyperlink>
    </w:p>
    <w:p w14:paraId="0DB3A059" w14:textId="77777777" w:rsidR="0098070F" w:rsidRDefault="0098070F" w:rsidP="00E044F3">
      <w:pPr>
        <w:spacing w:after="0"/>
        <w:ind w:left="19"/>
        <w:rPr>
          <w:b/>
          <w:color w:val="7A738E"/>
          <w:sz w:val="28"/>
        </w:rPr>
      </w:pPr>
    </w:p>
    <w:p w14:paraId="2873CCF2" w14:textId="71D82CB0" w:rsidR="00CD2AE0" w:rsidRDefault="00CD2AE0" w:rsidP="00E044F3">
      <w:pPr>
        <w:spacing w:after="0"/>
        <w:ind w:left="19"/>
      </w:pPr>
      <w:r>
        <w:t xml:space="preserve">Education Endowment Foundation (2018) Sutton Trust-Education Endowment Foundation Teaching and Learning Toolkit: Accessible from: </w:t>
      </w:r>
      <w:hyperlink r:id="rId40" w:history="1">
        <w:r w:rsidRPr="00F91519">
          <w:rPr>
            <w:rStyle w:val="Hyperlink"/>
          </w:rPr>
          <w:t>https://educationendowmentfoundation.org.uk/evidence-summaries/teaching-learning-toolkit</w:t>
        </w:r>
      </w:hyperlink>
    </w:p>
    <w:p w14:paraId="5D25D2AE" w14:textId="1CF61AEE" w:rsidR="00AC6C39" w:rsidRPr="00376FAA" w:rsidRDefault="00AC6C39" w:rsidP="00E044F3">
      <w:pPr>
        <w:spacing w:after="0"/>
        <w:ind w:left="19"/>
      </w:pPr>
      <w:r w:rsidRPr="00376FAA">
        <w:rPr>
          <w:b/>
          <w:color w:val="7A738E"/>
          <w:sz w:val="28"/>
        </w:rPr>
        <w:t xml:space="preserve"> </w:t>
      </w:r>
    </w:p>
    <w:p w14:paraId="0B7A8154" w14:textId="1F47B63A" w:rsidR="00AC6C39" w:rsidRPr="00826310" w:rsidRDefault="00AC6C39" w:rsidP="00C65FF4">
      <w:pPr>
        <w:spacing w:after="0"/>
        <w:ind w:left="4"/>
      </w:pPr>
      <w:r w:rsidRPr="00826310">
        <w:t xml:space="preserve">How are we enabling learning opportunities? Chapter 15 in: Pollard, A. (2014) Reflective Practice in Schools. 4th ed. London: Bloomsbury and accompanying website:  </w:t>
      </w:r>
    </w:p>
    <w:p w14:paraId="75C017B4" w14:textId="47928597" w:rsidR="00AC6C39" w:rsidRDefault="002D3120" w:rsidP="00D939B8">
      <w:hyperlink r:id="rId41">
        <w:r w:rsidR="00AC6C39" w:rsidRPr="00826310">
          <w:rPr>
            <w:rStyle w:val="Hyperlink"/>
          </w:rPr>
          <w:t>http://reflectiveteaching.co.uk/booksand</w:t>
        </w:r>
      </w:hyperlink>
      <w:hyperlink r:id="rId42">
        <w:r w:rsidR="00AC6C39" w:rsidRPr="00826310">
          <w:rPr>
            <w:rStyle w:val="Hyperlink"/>
          </w:rPr>
          <w:t>-</w:t>
        </w:r>
      </w:hyperlink>
      <w:hyperlink r:id="rId43">
        <w:r w:rsidR="00AC6C39" w:rsidRPr="00826310">
          <w:rPr>
            <w:rStyle w:val="Hyperlink"/>
          </w:rPr>
          <w:t>resources/reflective</w:t>
        </w:r>
      </w:hyperlink>
      <w:hyperlink r:id="rId44">
        <w:r w:rsidR="00AC6C39" w:rsidRPr="00826310">
          <w:rPr>
            <w:rStyle w:val="Hyperlink"/>
          </w:rPr>
          <w:t>-</w:t>
        </w:r>
      </w:hyperlink>
      <w:hyperlink r:id="rId45">
        <w:r w:rsidR="00AC6C39" w:rsidRPr="00826310">
          <w:rPr>
            <w:rStyle w:val="Hyperlink"/>
          </w:rPr>
          <w:t>teaching</w:t>
        </w:r>
      </w:hyperlink>
      <w:hyperlink r:id="rId46">
        <w:r w:rsidR="00AC6C39" w:rsidRPr="00826310">
          <w:rPr>
            <w:rStyle w:val="Hyperlink"/>
          </w:rPr>
          <w:t>-</w:t>
        </w:r>
      </w:hyperlink>
      <w:hyperlink r:id="rId47">
        <w:r w:rsidR="00AC6C39" w:rsidRPr="00826310">
          <w:rPr>
            <w:rStyle w:val="Hyperlink"/>
          </w:rPr>
          <w:t>inschools/becoming</w:t>
        </w:r>
      </w:hyperlink>
      <w:hyperlink r:id="rId48">
        <w:r w:rsidR="00AC6C39" w:rsidRPr="00826310">
          <w:rPr>
            <w:rStyle w:val="Hyperlink"/>
          </w:rPr>
          <w:t>-</w:t>
        </w:r>
      </w:hyperlink>
      <w:hyperlink r:id="rId49">
        <w:r w:rsidR="00AC6C39" w:rsidRPr="00826310">
          <w:rPr>
            <w:rStyle w:val="Hyperlink"/>
          </w:rPr>
          <w:t>a</w:t>
        </w:r>
      </w:hyperlink>
      <w:hyperlink r:id="rId50">
        <w:r w:rsidR="00AC6C39" w:rsidRPr="00826310">
          <w:rPr>
            <w:rStyle w:val="Hyperlink"/>
          </w:rPr>
          <w:t>-</w:t>
        </w:r>
      </w:hyperlink>
      <w:hyperlink r:id="rId51">
        <w:r w:rsidR="00AC6C39" w:rsidRPr="00826310">
          <w:rPr>
            <w:rStyle w:val="Hyperlink"/>
          </w:rPr>
          <w:t>reflectiveprofessional/1</w:t>
        </w:r>
      </w:hyperlink>
      <w:hyperlink r:id="rId52">
        <w:r w:rsidR="00AC6C39" w:rsidRPr="00826310">
          <w:rPr>
            <w:rStyle w:val="Hyperlink"/>
          </w:rPr>
          <w:t>-</w:t>
        </w:r>
      </w:hyperlink>
      <w:hyperlink r:id="rId53">
        <w:r w:rsidR="00AC6C39" w:rsidRPr="00826310">
          <w:rPr>
            <w:rStyle w:val="Hyperlink"/>
          </w:rPr>
          <w:t>identity</w:t>
        </w:r>
      </w:hyperlink>
      <w:hyperlink r:id="rId54">
        <w:r w:rsidR="00AC6C39" w:rsidRPr="00826310">
          <w:rPr>
            <w:rStyle w:val="Hyperlink"/>
          </w:rPr>
          <w:t>/</w:t>
        </w:r>
      </w:hyperlink>
      <w:hyperlink r:id="rId55">
        <w:r w:rsidR="00AC6C39" w:rsidRPr="00826310">
          <w:rPr>
            <w:rStyle w:val="Hyperlink"/>
          </w:rPr>
          <w:t xml:space="preserve"> </w:t>
        </w:r>
      </w:hyperlink>
      <w:r w:rsidR="00AC6C39" w:rsidRPr="00826310">
        <w:t xml:space="preserve">  </w:t>
      </w:r>
    </w:p>
    <w:p w14:paraId="3B662C02" w14:textId="37721E62" w:rsidR="00C65FF4" w:rsidRDefault="00C65FF4" w:rsidP="00D939B8">
      <w:proofErr w:type="spellStart"/>
      <w:r>
        <w:t>Pashler</w:t>
      </w:r>
      <w:proofErr w:type="spellEnd"/>
      <w:r>
        <w:t>, H., McDaniel, M., Rohrer, D., &amp; Bjork, R. (2008) Learning Styles: Concepts and Evidence. Psychological Science in the Public Interest, 9 (3).</w:t>
      </w:r>
    </w:p>
    <w:p w14:paraId="4AA447F0" w14:textId="5C39BC42" w:rsidR="00B71D41" w:rsidRDefault="00C65FF4" w:rsidP="0072005D">
      <w:pPr>
        <w:rPr>
          <w:b/>
        </w:rPr>
      </w:pPr>
      <w:r>
        <w:t>Willingham, D. T. (2010) The Myth of Learning Styles, Change, 42(5), 32–35</w:t>
      </w:r>
      <w:bookmarkStart w:id="9" w:name="_Toc18065642"/>
    </w:p>
    <w:p w14:paraId="1FAB6766" w14:textId="77777777" w:rsidR="00162976" w:rsidRDefault="00162976" w:rsidP="00162976">
      <w:pPr>
        <w:pStyle w:val="Heading2"/>
        <w:rPr>
          <w:rFonts w:asciiTheme="minorHAnsi" w:hAnsiTheme="minorHAnsi"/>
          <w:b/>
        </w:rPr>
      </w:pPr>
    </w:p>
    <w:p w14:paraId="548DC546" w14:textId="3F9058CC" w:rsidR="00162976" w:rsidRPr="00162976" w:rsidRDefault="00162976" w:rsidP="00162976">
      <w:pPr>
        <w:pStyle w:val="Heading2"/>
        <w:rPr>
          <w:rFonts w:asciiTheme="minorHAnsi" w:hAnsiTheme="minorHAnsi"/>
          <w:color w:val="FF0000"/>
        </w:rPr>
      </w:pPr>
      <w:r w:rsidRPr="00162976">
        <w:rPr>
          <w:rFonts w:asciiTheme="minorHAnsi" w:hAnsiTheme="minorHAnsi"/>
          <w:b/>
          <w:color w:val="FF0000"/>
        </w:rPr>
        <w:t>ASSESSMENT OF AND FOR LEARNING</w:t>
      </w:r>
      <w:r w:rsidRPr="00162976">
        <w:rPr>
          <w:rFonts w:asciiTheme="minorHAnsi" w:hAnsiTheme="minorHAnsi"/>
          <w:b/>
          <w:color w:val="FF0000"/>
          <w:sz w:val="24"/>
        </w:rPr>
        <w:t xml:space="preserve"> </w:t>
      </w:r>
      <w:r w:rsidRPr="00162976">
        <w:rPr>
          <w:rFonts w:asciiTheme="minorHAnsi" w:hAnsiTheme="minorHAnsi"/>
          <w:color w:val="FF0000"/>
          <w:sz w:val="24"/>
        </w:rPr>
        <w:t xml:space="preserve"> </w:t>
      </w:r>
    </w:p>
    <w:p w14:paraId="5DD5F621" w14:textId="16325212" w:rsidR="00162976" w:rsidRDefault="00162976" w:rsidP="00162976">
      <w:pPr>
        <w:spacing w:after="0"/>
        <w:ind w:left="19"/>
        <w:rPr>
          <w:b/>
          <w:color w:val="7A738E"/>
          <w:sz w:val="24"/>
        </w:rPr>
      </w:pPr>
      <w:r w:rsidRPr="00376FAA">
        <w:rPr>
          <w:b/>
          <w:color w:val="7A738E"/>
          <w:sz w:val="24"/>
        </w:rPr>
        <w:t xml:space="preserve"> </w:t>
      </w:r>
    </w:p>
    <w:tbl>
      <w:tblPr>
        <w:tblStyle w:val="TableGrid"/>
        <w:tblW w:w="0" w:type="auto"/>
        <w:tblInd w:w="19" w:type="dxa"/>
        <w:tblLook w:val="04A0" w:firstRow="1" w:lastRow="0" w:firstColumn="1" w:lastColumn="0" w:noHBand="0" w:noVBand="1"/>
      </w:tblPr>
      <w:tblGrid>
        <w:gridCol w:w="4229"/>
        <w:gridCol w:w="4111"/>
        <w:gridCol w:w="2097"/>
      </w:tblGrid>
      <w:tr w:rsidR="00162976" w14:paraId="085C376C" w14:textId="77777777" w:rsidTr="00EE7B56">
        <w:tc>
          <w:tcPr>
            <w:tcW w:w="10437" w:type="dxa"/>
            <w:gridSpan w:val="3"/>
          </w:tcPr>
          <w:p w14:paraId="7ECC8D78" w14:textId="36BD8ED5" w:rsidR="00162976" w:rsidRPr="00162976" w:rsidRDefault="00162976" w:rsidP="00EE7B56">
            <w:pPr>
              <w:rPr>
                <w:b/>
              </w:rPr>
            </w:pPr>
            <w:r w:rsidRPr="006603F0">
              <w:rPr>
                <w:b/>
                <w:color w:val="ED7D31" w:themeColor="accent2"/>
              </w:rPr>
              <w:t xml:space="preserve">Phase 1: </w:t>
            </w:r>
            <w:r w:rsidR="00FC6430">
              <w:rPr>
                <w:b/>
                <w:color w:val="ED7D31" w:themeColor="accent2"/>
              </w:rPr>
              <w:t>Engaging</w:t>
            </w:r>
          </w:p>
        </w:tc>
      </w:tr>
      <w:tr w:rsidR="00162976" w14:paraId="1AEF8FA5" w14:textId="77777777" w:rsidTr="003609EF">
        <w:tc>
          <w:tcPr>
            <w:tcW w:w="4229" w:type="dxa"/>
          </w:tcPr>
          <w:p w14:paraId="54C6E367" w14:textId="77777777" w:rsidR="00162976" w:rsidRPr="00162976" w:rsidRDefault="00162976" w:rsidP="00EE7B56">
            <w:pPr>
              <w:rPr>
                <w:b/>
              </w:rPr>
            </w:pPr>
            <w:r w:rsidRPr="00162976">
              <w:rPr>
                <w:b/>
              </w:rPr>
              <w:t>PD Session suggested content</w:t>
            </w:r>
          </w:p>
        </w:tc>
        <w:tc>
          <w:tcPr>
            <w:tcW w:w="4111" w:type="dxa"/>
          </w:tcPr>
          <w:p w14:paraId="6D0ED6F5" w14:textId="77777777" w:rsidR="00162976" w:rsidRPr="00162976" w:rsidRDefault="00162976" w:rsidP="00EE7B56">
            <w:pPr>
              <w:rPr>
                <w:b/>
              </w:rPr>
            </w:pPr>
            <w:r w:rsidRPr="00162976">
              <w:rPr>
                <w:b/>
              </w:rPr>
              <w:t xml:space="preserve">Directed study </w:t>
            </w:r>
          </w:p>
        </w:tc>
        <w:tc>
          <w:tcPr>
            <w:tcW w:w="2097" w:type="dxa"/>
          </w:tcPr>
          <w:p w14:paraId="6D596E76" w14:textId="77777777" w:rsidR="00162976" w:rsidRPr="00162976" w:rsidRDefault="00162976" w:rsidP="00EE7B56">
            <w:pPr>
              <w:rPr>
                <w:b/>
              </w:rPr>
            </w:pPr>
            <w:r w:rsidRPr="00162976">
              <w:rPr>
                <w:b/>
              </w:rPr>
              <w:t xml:space="preserve">Teaching standards </w:t>
            </w:r>
          </w:p>
        </w:tc>
      </w:tr>
      <w:tr w:rsidR="00162976" w14:paraId="00400511" w14:textId="77777777" w:rsidTr="003609EF">
        <w:tc>
          <w:tcPr>
            <w:tcW w:w="4229" w:type="dxa"/>
          </w:tcPr>
          <w:p w14:paraId="20A8D4CF" w14:textId="77777777" w:rsidR="00162976" w:rsidRPr="003609EF" w:rsidRDefault="00162976" w:rsidP="00EE7B56">
            <w:r w:rsidRPr="003609EF">
              <w:t xml:space="preserve">Introduce the assessment policy and practice in your institution. How does your institution use data to raise achievement and to close the gap between groups of students?  </w:t>
            </w:r>
          </w:p>
          <w:p w14:paraId="542D5F04" w14:textId="77777777" w:rsidR="00237DC1" w:rsidRDefault="00237DC1" w:rsidP="00EE7B56"/>
          <w:p w14:paraId="661D096D" w14:textId="77777777" w:rsidR="00237DC1" w:rsidRDefault="00237DC1" w:rsidP="00EE7B56"/>
          <w:p w14:paraId="1DA6F86A" w14:textId="77777777" w:rsidR="00237DC1" w:rsidRDefault="00237DC1" w:rsidP="00EE7B56"/>
          <w:p w14:paraId="6FC3A3FA" w14:textId="02FF77E3" w:rsidR="00162976" w:rsidRPr="003609EF" w:rsidRDefault="00162976" w:rsidP="00EE7B56">
            <w:r w:rsidRPr="003609EF">
              <w:t xml:space="preserve">How is Key Stage 3 being assessed? </w:t>
            </w:r>
          </w:p>
          <w:p w14:paraId="46DC6F7A" w14:textId="77777777" w:rsidR="00162976" w:rsidRPr="003609EF" w:rsidRDefault="00162976" w:rsidP="00EE7B56">
            <w:r w:rsidRPr="003609EF">
              <w:t xml:space="preserve">How is assessment for learning used across the school?  </w:t>
            </w:r>
          </w:p>
          <w:p w14:paraId="4917F92D" w14:textId="77777777" w:rsidR="00162976" w:rsidRPr="003609EF" w:rsidRDefault="00162976" w:rsidP="00EE7B56"/>
          <w:p w14:paraId="73665A45" w14:textId="11AD86C5" w:rsidR="00162976" w:rsidRDefault="00162976" w:rsidP="00EE7B56">
            <w:r w:rsidRPr="003609EF">
              <w:t>Inform the trainees of the feedback and reporting systems in the institution, including parents’ evenings. How do you know that a student has made progress?</w:t>
            </w:r>
            <w:r w:rsidRPr="00376FAA">
              <w:rPr>
                <w:b/>
              </w:rPr>
              <w:t xml:space="preserve">  </w:t>
            </w:r>
          </w:p>
        </w:tc>
        <w:tc>
          <w:tcPr>
            <w:tcW w:w="4111" w:type="dxa"/>
          </w:tcPr>
          <w:p w14:paraId="77E70423" w14:textId="77777777" w:rsidR="00162976" w:rsidRDefault="00162976" w:rsidP="00EE7B56">
            <w:r w:rsidRPr="00376FAA">
              <w:t xml:space="preserve">Read your institution’s policy and practice documentation on assessment. </w:t>
            </w:r>
          </w:p>
          <w:p w14:paraId="546072DC" w14:textId="77777777" w:rsidR="00162976" w:rsidRDefault="00162976" w:rsidP="00EE7B56"/>
          <w:p w14:paraId="49793C5B" w14:textId="77777777" w:rsidR="00162976" w:rsidRDefault="00162976" w:rsidP="00EE7B56">
            <w:r w:rsidRPr="00376FAA">
              <w:t xml:space="preserve">Reflect on the key strengths and challenges of implementing an Assessment Policy. Develop and implement monitoring strategies in your planning and teaching. </w:t>
            </w:r>
          </w:p>
          <w:p w14:paraId="59B7D9F2" w14:textId="77777777" w:rsidR="00162976" w:rsidRDefault="00162976" w:rsidP="00EE7B56"/>
          <w:p w14:paraId="7E928E2C" w14:textId="77777777" w:rsidR="00162976" w:rsidRDefault="00162976" w:rsidP="00EE7B56">
            <w:r w:rsidRPr="00376FAA">
              <w:t xml:space="preserve">Take responsibility for assessing, marking and feeding back to pupils on a regular basis.  Look at a class set of reports for your subject and consider how this support further learning. If appropriate, contribute towards report writing. Shadow a teacher at a parents’ and carers’ meeting.  </w:t>
            </w:r>
          </w:p>
          <w:p w14:paraId="60CC0C0C" w14:textId="77777777" w:rsidR="00BD54D8" w:rsidRDefault="00BD54D8" w:rsidP="00EE7B56"/>
          <w:p w14:paraId="38A20526" w14:textId="38EB5CFE" w:rsidR="00BD54D8" w:rsidRDefault="00BD54D8" w:rsidP="00BD54D8">
            <w:r>
              <w:t>Engage with the suggested reading below</w:t>
            </w:r>
          </w:p>
        </w:tc>
        <w:tc>
          <w:tcPr>
            <w:tcW w:w="2097" w:type="dxa"/>
          </w:tcPr>
          <w:p w14:paraId="3AAC54DA" w14:textId="2B098AE0" w:rsidR="00162976" w:rsidRDefault="006603F0" w:rsidP="00EE7B56">
            <w:r>
              <w:t>TS6 – Make accurate and productive use of assessment</w:t>
            </w:r>
          </w:p>
        </w:tc>
      </w:tr>
    </w:tbl>
    <w:p w14:paraId="23834A77" w14:textId="70556D83" w:rsidR="00162976" w:rsidRDefault="00162976" w:rsidP="00162976">
      <w:pPr>
        <w:spacing w:after="0"/>
        <w:ind w:left="19"/>
      </w:pPr>
    </w:p>
    <w:p w14:paraId="18573AA5" w14:textId="77777777" w:rsidR="003609EF" w:rsidRDefault="003609EF" w:rsidP="00162976">
      <w:pPr>
        <w:spacing w:after="0"/>
        <w:ind w:left="19"/>
      </w:pPr>
    </w:p>
    <w:tbl>
      <w:tblPr>
        <w:tblStyle w:val="TableGrid"/>
        <w:tblW w:w="0" w:type="auto"/>
        <w:tblInd w:w="19" w:type="dxa"/>
        <w:tblLook w:val="04A0" w:firstRow="1" w:lastRow="0" w:firstColumn="1" w:lastColumn="0" w:noHBand="0" w:noVBand="1"/>
      </w:tblPr>
      <w:tblGrid>
        <w:gridCol w:w="4229"/>
        <w:gridCol w:w="4111"/>
        <w:gridCol w:w="2097"/>
      </w:tblGrid>
      <w:tr w:rsidR="00162976" w14:paraId="38B99EA9" w14:textId="77777777" w:rsidTr="00EE7B56">
        <w:tc>
          <w:tcPr>
            <w:tcW w:w="10437" w:type="dxa"/>
            <w:gridSpan w:val="3"/>
          </w:tcPr>
          <w:p w14:paraId="0E1AE46B" w14:textId="1053BC99" w:rsidR="00162976" w:rsidRPr="00162976" w:rsidRDefault="00162976" w:rsidP="00EE7B56">
            <w:pPr>
              <w:rPr>
                <w:b/>
              </w:rPr>
            </w:pPr>
            <w:r w:rsidRPr="006603F0">
              <w:rPr>
                <w:b/>
                <w:color w:val="70AD47" w:themeColor="accent6"/>
              </w:rPr>
              <w:t xml:space="preserve">Phase 2: </w:t>
            </w:r>
            <w:r w:rsidR="00FC6430">
              <w:rPr>
                <w:b/>
                <w:color w:val="70AD47" w:themeColor="accent6"/>
              </w:rPr>
              <w:t>Embedding &amp; enhancing</w:t>
            </w:r>
          </w:p>
        </w:tc>
      </w:tr>
      <w:tr w:rsidR="00162976" w14:paraId="1A87A5D7" w14:textId="77777777" w:rsidTr="003609EF">
        <w:tc>
          <w:tcPr>
            <w:tcW w:w="4229" w:type="dxa"/>
          </w:tcPr>
          <w:p w14:paraId="44087F4D" w14:textId="77777777" w:rsidR="00162976" w:rsidRPr="00162976" w:rsidRDefault="00162976" w:rsidP="00EE7B56">
            <w:pPr>
              <w:rPr>
                <w:b/>
              </w:rPr>
            </w:pPr>
            <w:r w:rsidRPr="00162976">
              <w:rPr>
                <w:b/>
              </w:rPr>
              <w:t>PD Session suggested content</w:t>
            </w:r>
          </w:p>
        </w:tc>
        <w:tc>
          <w:tcPr>
            <w:tcW w:w="4111" w:type="dxa"/>
          </w:tcPr>
          <w:p w14:paraId="150898DF" w14:textId="77777777" w:rsidR="00162976" w:rsidRPr="00162976" w:rsidRDefault="00162976" w:rsidP="00EE7B56">
            <w:pPr>
              <w:rPr>
                <w:b/>
              </w:rPr>
            </w:pPr>
            <w:r w:rsidRPr="00162976">
              <w:rPr>
                <w:b/>
              </w:rPr>
              <w:t xml:space="preserve">Directed study </w:t>
            </w:r>
          </w:p>
        </w:tc>
        <w:tc>
          <w:tcPr>
            <w:tcW w:w="2097" w:type="dxa"/>
          </w:tcPr>
          <w:p w14:paraId="05DD6C12" w14:textId="77777777" w:rsidR="00162976" w:rsidRPr="00162976" w:rsidRDefault="00162976" w:rsidP="00EE7B56">
            <w:pPr>
              <w:rPr>
                <w:b/>
              </w:rPr>
            </w:pPr>
            <w:r w:rsidRPr="00162976">
              <w:rPr>
                <w:b/>
              </w:rPr>
              <w:t xml:space="preserve">Teaching standards </w:t>
            </w:r>
          </w:p>
        </w:tc>
      </w:tr>
      <w:tr w:rsidR="00162976" w14:paraId="4FCA17C8" w14:textId="77777777" w:rsidTr="003609EF">
        <w:tc>
          <w:tcPr>
            <w:tcW w:w="4229" w:type="dxa"/>
          </w:tcPr>
          <w:p w14:paraId="18211E6E" w14:textId="77512D06" w:rsidR="00BD54D8" w:rsidRPr="003609EF" w:rsidRDefault="00BD54D8" w:rsidP="00BD54D8">
            <w:r w:rsidRPr="003609EF">
              <w:t xml:space="preserve">How is assessment for learning used across the school?  How can trainees develop effective </w:t>
            </w:r>
            <w:r w:rsidR="00BB171E" w:rsidRPr="003609EF">
              <w:t xml:space="preserve">AFL </w:t>
            </w:r>
            <w:r w:rsidRPr="003609EF">
              <w:t xml:space="preserve">strategies to ensure progress is happening in their classroom? </w:t>
            </w:r>
          </w:p>
          <w:p w14:paraId="6F886C85" w14:textId="77777777" w:rsidR="00162976" w:rsidRPr="003609EF" w:rsidRDefault="00162976" w:rsidP="00EE7B56"/>
          <w:p w14:paraId="4BCCB74D" w14:textId="77777777" w:rsidR="003609EF" w:rsidRDefault="00BB171E" w:rsidP="00BB171E">
            <w:pPr>
              <w:ind w:left="29" w:right="125" w:hanging="10"/>
            </w:pPr>
            <w:r w:rsidRPr="003609EF">
              <w:t xml:space="preserve">Discuss ways of judging the effectiveness of teaching and impact on learners. What are the features of outstanding teaching and learning? How do you measure teacher impact on progress? How does the school/college judge the quality of teaching and learning? </w:t>
            </w:r>
          </w:p>
          <w:p w14:paraId="448D40D5" w14:textId="77777777" w:rsidR="003609EF" w:rsidRDefault="003609EF" w:rsidP="00BB171E">
            <w:pPr>
              <w:ind w:left="29" w:right="125" w:hanging="10"/>
            </w:pPr>
          </w:p>
          <w:p w14:paraId="5FB81AA2" w14:textId="2DD9481D" w:rsidR="00BB171E" w:rsidRPr="003609EF" w:rsidRDefault="00BB171E" w:rsidP="00BB171E">
            <w:pPr>
              <w:ind w:left="29" w:right="125" w:hanging="10"/>
            </w:pPr>
            <w:r w:rsidRPr="003609EF">
              <w:t xml:space="preserve">What is done </w:t>
            </w:r>
            <w:r w:rsidR="003609EF">
              <w:t>in your setting</w:t>
            </w:r>
            <w:r w:rsidRPr="003609EF">
              <w:t xml:space="preserve"> to coach and mentor NQTs, mid-career and more experienced teachers? Review trainee evidence of personal progress, quality of target setting and lesson evaluation. </w:t>
            </w:r>
          </w:p>
          <w:p w14:paraId="60F1DE87" w14:textId="2B5ED119" w:rsidR="00BB171E" w:rsidRDefault="00BB171E" w:rsidP="00EE7B56"/>
        </w:tc>
        <w:tc>
          <w:tcPr>
            <w:tcW w:w="4111" w:type="dxa"/>
          </w:tcPr>
          <w:p w14:paraId="23AD0094" w14:textId="032364CC" w:rsidR="00BD54D8" w:rsidRDefault="00BD54D8" w:rsidP="00EE7B56">
            <w:r>
              <w:t>Review</w:t>
            </w:r>
            <w:r w:rsidR="00BB171E">
              <w:t xml:space="preserve"> successful AFL</w:t>
            </w:r>
            <w:r>
              <w:t xml:space="preserve"> strategies and implement them </w:t>
            </w:r>
            <w:r w:rsidR="00BB171E">
              <w:t xml:space="preserve">consistently </w:t>
            </w:r>
            <w:r>
              <w:t>into lesson plans</w:t>
            </w:r>
          </w:p>
          <w:p w14:paraId="63BA0E21" w14:textId="77777777" w:rsidR="00BD54D8" w:rsidRDefault="00BD54D8" w:rsidP="00EE7B56"/>
          <w:p w14:paraId="5A866173" w14:textId="77777777" w:rsidR="003609EF" w:rsidRDefault="00BB171E" w:rsidP="00EE7B56">
            <w:r w:rsidRPr="00376FAA">
              <w:t xml:space="preserve">Review your own target setting, evaluations and records of evidence in relation to the </w:t>
            </w:r>
            <w:r>
              <w:t>Teachers’</w:t>
            </w:r>
            <w:r w:rsidRPr="00376FAA">
              <w:t xml:space="preserve"> </w:t>
            </w:r>
            <w:r>
              <w:t>S</w:t>
            </w:r>
            <w:r w:rsidRPr="00376FAA">
              <w:t xml:space="preserve">tandards. How well are you managing your time, your paperwork and the evidence of your pupils’ progress and your own progress? Talk to experienced practitioners about the habits of effective teachers and what constitutes evidence of impact. As a trainee group, arrange for a briefing from </w:t>
            </w:r>
            <w:r w:rsidRPr="00376FAA">
              <w:rPr>
                <w:b/>
              </w:rPr>
              <w:t>(1)</w:t>
            </w:r>
            <w:r w:rsidRPr="00376FAA">
              <w:t xml:space="preserve"> one or two recently qualified colleagues about what tips they would want to share with trainees, </w:t>
            </w:r>
            <w:r w:rsidRPr="00376FAA">
              <w:rPr>
                <w:b/>
              </w:rPr>
              <w:t>(2)</w:t>
            </w:r>
            <w:r w:rsidRPr="00376FAA">
              <w:t xml:space="preserve"> a group of TAs who specialise in support for specific SEND and </w:t>
            </w:r>
            <w:r w:rsidRPr="00376FAA">
              <w:rPr>
                <w:b/>
              </w:rPr>
              <w:t>(3)</w:t>
            </w:r>
            <w:r w:rsidRPr="00376FAA">
              <w:t xml:space="preserve"> TAs who specialise in literacy and numeracy support. </w:t>
            </w:r>
          </w:p>
          <w:p w14:paraId="6846B685" w14:textId="3628E92E" w:rsidR="00BB171E" w:rsidRDefault="00BB171E" w:rsidP="00EE7B56">
            <w:r w:rsidRPr="00376FAA">
              <w:t xml:space="preserve"> </w:t>
            </w:r>
          </w:p>
          <w:p w14:paraId="7BD504DF" w14:textId="77777777" w:rsidR="003609EF" w:rsidRDefault="003609EF" w:rsidP="003609EF">
            <w:r>
              <w:t>Engage with the suggested reading below</w:t>
            </w:r>
          </w:p>
          <w:p w14:paraId="39F2CE70" w14:textId="04D7DD05" w:rsidR="003609EF" w:rsidRDefault="003609EF" w:rsidP="00EE7B56"/>
        </w:tc>
        <w:tc>
          <w:tcPr>
            <w:tcW w:w="2097" w:type="dxa"/>
          </w:tcPr>
          <w:p w14:paraId="32E68005" w14:textId="27E8E309" w:rsidR="00162976" w:rsidRDefault="006603F0" w:rsidP="00EE7B56">
            <w:r>
              <w:t>TS6 – Make accurate and productive use of assessment</w:t>
            </w:r>
          </w:p>
        </w:tc>
      </w:tr>
    </w:tbl>
    <w:p w14:paraId="44A061D3" w14:textId="5B4E2D8C" w:rsidR="00162976" w:rsidRPr="00376FAA" w:rsidRDefault="00162976" w:rsidP="00162976">
      <w:pPr>
        <w:spacing w:after="0"/>
        <w:ind w:left="19"/>
      </w:pPr>
    </w:p>
    <w:p w14:paraId="39CC1509" w14:textId="77777777" w:rsidR="00162976" w:rsidRPr="00826310" w:rsidRDefault="00162976" w:rsidP="00162976">
      <w:pPr>
        <w:spacing w:after="0"/>
        <w:ind w:left="4"/>
      </w:pPr>
      <w:r w:rsidRPr="00376FAA">
        <w:rPr>
          <w:b/>
          <w:sz w:val="23"/>
        </w:rPr>
        <w:t xml:space="preserve"> </w:t>
      </w:r>
    </w:p>
    <w:p w14:paraId="4CBF806F" w14:textId="77777777" w:rsidR="00BB171E" w:rsidRDefault="00162976" w:rsidP="00162976">
      <w:pPr>
        <w:spacing w:after="0" w:line="251" w:lineRule="auto"/>
        <w:ind w:left="9" w:hanging="10"/>
      </w:pPr>
      <w:r w:rsidRPr="00826310">
        <w:rPr>
          <w:b/>
        </w:rPr>
        <w:t>Reading:</w:t>
      </w:r>
      <w:r w:rsidRPr="00826310">
        <w:t xml:space="preserve"> </w:t>
      </w:r>
    </w:p>
    <w:p w14:paraId="76E4C1C2" w14:textId="77777777" w:rsidR="00BB171E" w:rsidRDefault="00BB171E" w:rsidP="00162976">
      <w:pPr>
        <w:spacing w:after="0" w:line="251" w:lineRule="auto"/>
        <w:ind w:left="9" w:hanging="10"/>
      </w:pPr>
    </w:p>
    <w:bookmarkEnd w:id="9"/>
    <w:p w14:paraId="19D57FD9" w14:textId="6983EB1F" w:rsidR="003016F7" w:rsidRDefault="005E1583" w:rsidP="00D939B8">
      <w:proofErr w:type="spellStart"/>
      <w:r>
        <w:t>Adesope</w:t>
      </w:r>
      <w:proofErr w:type="spellEnd"/>
      <w:r>
        <w:t xml:space="preserve">, O. O., </w:t>
      </w:r>
      <w:proofErr w:type="spellStart"/>
      <w:r>
        <w:t>Trevisan</w:t>
      </w:r>
      <w:proofErr w:type="spellEnd"/>
      <w:r>
        <w:t xml:space="preserve">, D. A., &amp; Sundararajan, N. (2017) Rethinking the Use of Tests: A Meta-Analysis of Practice Testing. Review of Educational Research, 87(3), 659–701. </w:t>
      </w:r>
      <w:hyperlink r:id="rId56" w:history="1">
        <w:r w:rsidR="003016F7" w:rsidRPr="00F91519">
          <w:rPr>
            <w:rStyle w:val="Hyperlink"/>
          </w:rPr>
          <w:t>https://doi.org/10.3102/0034654316689306</w:t>
        </w:r>
      </w:hyperlink>
    </w:p>
    <w:p w14:paraId="32CC4935" w14:textId="3E4E5D87" w:rsidR="003016F7" w:rsidRDefault="005E1583" w:rsidP="00D939B8">
      <w:r>
        <w:t xml:space="preserve">Agarwal, P. K., Finley, J. R., Rose, N. S., &amp; Roediger, H. L. (2017) Benefits from retrieval practice are greater for students with lower working memory capacity. Memory, 25(6), 764–771. </w:t>
      </w:r>
      <w:hyperlink r:id="rId57" w:history="1">
        <w:r w:rsidR="003016F7" w:rsidRPr="00F91519">
          <w:rPr>
            <w:rStyle w:val="Hyperlink"/>
          </w:rPr>
          <w:t>https://doi.org/10.1080/09658211.2016.1220579</w:t>
        </w:r>
      </w:hyperlink>
      <w:r>
        <w:t>.</w:t>
      </w:r>
    </w:p>
    <w:p w14:paraId="3C55C284" w14:textId="77777777" w:rsidR="003016F7" w:rsidRDefault="005E1583" w:rsidP="00D939B8">
      <w:r>
        <w:t>Allen, B. and Sims, S. (2018) The Teacher Gap. Abingdon: Routledge. Baddeley, A. (2003) Working memory: looking back and looking forward. Nature reviews neuroscience, 4(10), 829-839.</w:t>
      </w:r>
    </w:p>
    <w:p w14:paraId="17E252E8" w14:textId="7B42B62C" w:rsidR="003016F7" w:rsidRDefault="003016F7" w:rsidP="00D939B8">
      <w:r>
        <w:t xml:space="preserve">Black, P., Harrison, C., Lee, C., Marshall, B., &amp; </w:t>
      </w:r>
      <w:proofErr w:type="spellStart"/>
      <w:r>
        <w:t>Wiliam</w:t>
      </w:r>
      <w:proofErr w:type="spellEnd"/>
      <w:r>
        <w:t xml:space="preserve">, D. (2004). Working inside the Black Box: Assessment for Learning in the Classroom. Phi Delta </w:t>
      </w:r>
      <w:proofErr w:type="spellStart"/>
      <w:r>
        <w:t>Kappan</w:t>
      </w:r>
      <w:proofErr w:type="spellEnd"/>
      <w:r>
        <w:t xml:space="preserve">, 86(1), 8–21. Accessible from: </w:t>
      </w:r>
      <w:hyperlink r:id="rId58" w:history="1">
        <w:r w:rsidRPr="00F91519">
          <w:rPr>
            <w:rStyle w:val="Hyperlink"/>
          </w:rPr>
          <w:t>https://eric.ed.gov/?id=EJ705962</w:t>
        </w:r>
      </w:hyperlink>
    </w:p>
    <w:p w14:paraId="10DA4B24" w14:textId="0C93A9B6" w:rsidR="003016F7" w:rsidRDefault="005E1583" w:rsidP="00D939B8">
      <w:r>
        <w:t xml:space="preserve">Black, P., &amp; </w:t>
      </w:r>
      <w:r w:rsidR="003016F7">
        <w:t>William</w:t>
      </w:r>
      <w:r>
        <w:t xml:space="preserve">, D. (2009) Developing the theory of formative assessment. Educational Assessment, Evaluation and Accountability, 21(1), pp.5-31. </w:t>
      </w:r>
    </w:p>
    <w:p w14:paraId="76ED6EE2" w14:textId="0DC3D3B5" w:rsidR="003016F7" w:rsidRDefault="003016F7" w:rsidP="00D939B8">
      <w:r w:rsidRPr="00826310">
        <w:t xml:space="preserve">Capel, Leask and Younie (2016) Sections 5.1-5.3, Ways pupils learn; Active learning; Teaching strategies  </w:t>
      </w:r>
    </w:p>
    <w:p w14:paraId="24A1E497" w14:textId="70678E6D" w:rsidR="003016F7" w:rsidRDefault="005E1583" w:rsidP="00D939B8">
      <w:r>
        <w:t xml:space="preserve">Chi, M. T. (2009) Three types of conceptual change: Belief revision, mental model transformation, and categorical shift. In International handbook of research on conceptual change (pp. 89-110). Routledge. </w:t>
      </w:r>
    </w:p>
    <w:p w14:paraId="4FCFDB9D" w14:textId="74290527" w:rsidR="003016F7" w:rsidRDefault="003016F7" w:rsidP="00D939B8">
      <w:r>
        <w:t>Christodoulou, D. (2017) Making Good Progress: The Future of Assessment for Learning. Oxford: OUP</w:t>
      </w:r>
    </w:p>
    <w:p w14:paraId="1BE7FEC2" w14:textId="39BB2108" w:rsidR="003016F7" w:rsidRDefault="005E1583" w:rsidP="00D939B8">
      <w:r>
        <w:lastRenderedPageBreak/>
        <w:t xml:space="preserve">Clark, R., Nguyen, F. &amp; </w:t>
      </w:r>
      <w:proofErr w:type="spellStart"/>
      <w:r>
        <w:t>Sweller</w:t>
      </w:r>
      <w:proofErr w:type="spellEnd"/>
      <w:r>
        <w:t xml:space="preserve">, J. (2006) Efficiency in Learning: Evidence-Based Guidelines to Manage Cognitive Load. John Wiley &amp; Sons. </w:t>
      </w:r>
    </w:p>
    <w:p w14:paraId="5AEF0360" w14:textId="62A828D6" w:rsidR="003016F7" w:rsidRDefault="003016F7" w:rsidP="00D939B8">
      <w:r>
        <w:t xml:space="preserve">Coe, R. (2013) Improving Education: A triumph of hope over experience. Centre for Evaluation and Monitoring. Accessible from: </w:t>
      </w:r>
      <w:hyperlink r:id="rId59" w:history="1">
        <w:r w:rsidRPr="00F91519">
          <w:rPr>
            <w:rStyle w:val="Hyperlink"/>
          </w:rPr>
          <w:t>http://www.cem.org/attachments/publications/ImprovingEducation2013.pdf</w:t>
        </w:r>
      </w:hyperlink>
    </w:p>
    <w:p w14:paraId="655A4A53" w14:textId="7EE4C579" w:rsidR="00D939B8" w:rsidRDefault="005E1583" w:rsidP="00D939B8">
      <w:r>
        <w:t>Cowan, N. (2008) What are the differences between long-term, short-term, and working memory? Progress in brain research, 169, 323-338.</w:t>
      </w:r>
    </w:p>
    <w:p w14:paraId="158C8882" w14:textId="04A4B670" w:rsidR="003016F7" w:rsidRDefault="003016F7" w:rsidP="003016F7">
      <w:pPr>
        <w:spacing w:after="0" w:line="251" w:lineRule="auto"/>
        <w:ind w:left="9" w:hanging="10"/>
      </w:pPr>
      <w:r>
        <w:t xml:space="preserve">Education Endowment Foundation (2016) A marked improvement? A review of the evidence on written marking. Accessible from: </w:t>
      </w:r>
      <w:hyperlink r:id="rId60" w:history="1">
        <w:r w:rsidRPr="00F91519">
          <w:rPr>
            <w:rStyle w:val="Hyperlink"/>
          </w:rPr>
          <w:t>https://educationendowmentfoundation.org.uk/public/files/Publications/EEF_Marking_Review_April_2016.pdf</w:t>
        </w:r>
      </w:hyperlink>
    </w:p>
    <w:p w14:paraId="599CD130" w14:textId="77777777" w:rsidR="003016F7" w:rsidRDefault="003016F7" w:rsidP="003016F7">
      <w:pPr>
        <w:spacing w:after="0" w:line="251" w:lineRule="auto"/>
        <w:ind w:left="9" w:hanging="10"/>
      </w:pPr>
    </w:p>
    <w:p w14:paraId="43E65913" w14:textId="3419B761" w:rsidR="003016F7" w:rsidRDefault="003016F7" w:rsidP="003016F7">
      <w:pPr>
        <w:spacing w:after="0" w:line="251" w:lineRule="auto"/>
        <w:ind w:left="9" w:hanging="10"/>
      </w:pPr>
      <w:r w:rsidRPr="00826310">
        <w:t xml:space="preserve">Pollard, A. (2014) How can assessment enhance learning? Chapter 13 in Reflective Practice in Schools. 4th ed. London: Bloomsbury </w:t>
      </w:r>
    </w:p>
    <w:p w14:paraId="1B5E964D" w14:textId="16B8B887" w:rsidR="003016F7" w:rsidRDefault="003016F7" w:rsidP="003016F7">
      <w:pPr>
        <w:spacing w:after="0" w:line="251" w:lineRule="auto"/>
        <w:ind w:left="9" w:hanging="10"/>
      </w:pPr>
    </w:p>
    <w:p w14:paraId="63179C6F" w14:textId="4B7E9B28" w:rsidR="00AC6C39" w:rsidRDefault="00AC6C39" w:rsidP="00826310">
      <w:pPr>
        <w:spacing w:after="0"/>
        <w:ind w:left="4"/>
      </w:pPr>
    </w:p>
    <w:p w14:paraId="53132FC3" w14:textId="77777777" w:rsidR="00491E1A" w:rsidRPr="00376FAA" w:rsidRDefault="00491E1A" w:rsidP="00826310">
      <w:pPr>
        <w:spacing w:after="0"/>
        <w:ind w:left="4"/>
      </w:pPr>
    </w:p>
    <w:p w14:paraId="063C22C1" w14:textId="7066F9A1" w:rsidR="00AC6C39" w:rsidRDefault="008F55CD" w:rsidP="00D939B8">
      <w:pPr>
        <w:pStyle w:val="Heading2"/>
        <w:rPr>
          <w:rFonts w:asciiTheme="minorHAnsi" w:hAnsiTheme="minorHAnsi"/>
          <w:color w:val="FF0000"/>
          <w:u w:val="single"/>
        </w:rPr>
      </w:pPr>
      <w:bookmarkStart w:id="10" w:name="_Toc18065648"/>
      <w:r w:rsidRPr="00BA2C4E">
        <w:rPr>
          <w:rFonts w:asciiTheme="minorHAnsi" w:hAnsiTheme="minorHAnsi"/>
          <w:b/>
          <w:color w:val="FF0000"/>
          <w:u w:val="single"/>
        </w:rPr>
        <w:t>END OF</w:t>
      </w:r>
      <w:r w:rsidR="00AC6C39" w:rsidRPr="00BA2C4E">
        <w:rPr>
          <w:rFonts w:asciiTheme="minorHAnsi" w:hAnsiTheme="minorHAnsi"/>
          <w:b/>
          <w:color w:val="FF0000"/>
          <w:u w:val="single"/>
        </w:rPr>
        <w:t xml:space="preserve"> PLACEMENT </w:t>
      </w:r>
      <w:r w:rsidRPr="00BA2C4E">
        <w:rPr>
          <w:rFonts w:asciiTheme="minorHAnsi" w:hAnsiTheme="minorHAnsi"/>
          <w:b/>
          <w:color w:val="FF0000"/>
          <w:u w:val="single"/>
        </w:rPr>
        <w:t>SU</w:t>
      </w:r>
      <w:r w:rsidR="00836E09" w:rsidRPr="00BA2C4E">
        <w:rPr>
          <w:rFonts w:asciiTheme="minorHAnsi" w:hAnsiTheme="minorHAnsi"/>
          <w:b/>
          <w:color w:val="FF0000"/>
          <w:u w:val="single"/>
        </w:rPr>
        <w:t>M</w:t>
      </w:r>
      <w:r w:rsidRPr="00BA2C4E">
        <w:rPr>
          <w:rFonts w:asciiTheme="minorHAnsi" w:hAnsiTheme="minorHAnsi"/>
          <w:b/>
          <w:color w:val="FF0000"/>
          <w:u w:val="single"/>
        </w:rPr>
        <w:t xml:space="preserve">MATIVE </w:t>
      </w:r>
      <w:r w:rsidR="00AC6C39" w:rsidRPr="00BA2C4E">
        <w:rPr>
          <w:rFonts w:asciiTheme="minorHAnsi" w:hAnsiTheme="minorHAnsi"/>
          <w:b/>
          <w:color w:val="FF0000"/>
          <w:u w:val="single"/>
        </w:rPr>
        <w:t xml:space="preserve">REPORT </w:t>
      </w:r>
      <w:bookmarkEnd w:id="10"/>
      <w:r w:rsidR="00AC6C39" w:rsidRPr="00BA2C4E">
        <w:rPr>
          <w:rFonts w:asciiTheme="minorHAnsi" w:hAnsiTheme="minorHAnsi"/>
          <w:color w:val="FF0000"/>
          <w:sz w:val="24"/>
          <w:u w:val="single"/>
        </w:rPr>
        <w:t xml:space="preserve"> </w:t>
      </w:r>
      <w:r w:rsidR="00AC6C39" w:rsidRPr="00BA2C4E">
        <w:rPr>
          <w:rFonts w:asciiTheme="minorHAnsi" w:hAnsiTheme="minorHAnsi"/>
          <w:color w:val="FF0000"/>
          <w:u w:val="single"/>
        </w:rPr>
        <w:t xml:space="preserve"> </w:t>
      </w:r>
    </w:p>
    <w:p w14:paraId="106584E6" w14:textId="21A82D32" w:rsidR="003016F7" w:rsidRDefault="003016F7" w:rsidP="003016F7"/>
    <w:tbl>
      <w:tblPr>
        <w:tblStyle w:val="TableGrid"/>
        <w:tblW w:w="0" w:type="auto"/>
        <w:tblInd w:w="19" w:type="dxa"/>
        <w:tblLook w:val="04A0" w:firstRow="1" w:lastRow="0" w:firstColumn="1" w:lastColumn="0" w:noHBand="0" w:noVBand="1"/>
      </w:tblPr>
      <w:tblGrid>
        <w:gridCol w:w="4276"/>
        <w:gridCol w:w="4077"/>
        <w:gridCol w:w="2084"/>
      </w:tblGrid>
      <w:tr w:rsidR="003016F7" w14:paraId="39A34D14" w14:textId="77777777" w:rsidTr="00EE7B56">
        <w:tc>
          <w:tcPr>
            <w:tcW w:w="10437" w:type="dxa"/>
            <w:gridSpan w:val="3"/>
          </w:tcPr>
          <w:p w14:paraId="1AB1FF7E" w14:textId="7F5B23CA" w:rsidR="003016F7" w:rsidRPr="00EE7B56" w:rsidRDefault="003016F7" w:rsidP="00EE7B56">
            <w:pPr>
              <w:rPr>
                <w:b/>
              </w:rPr>
            </w:pPr>
            <w:r w:rsidRPr="006603F0">
              <w:rPr>
                <w:b/>
                <w:color w:val="70AD47" w:themeColor="accent6"/>
              </w:rPr>
              <w:t>Phase</w:t>
            </w:r>
            <w:r w:rsidR="00EE7B56" w:rsidRPr="006603F0">
              <w:rPr>
                <w:b/>
                <w:color w:val="70AD47" w:themeColor="accent6"/>
              </w:rPr>
              <w:t>: End of placement</w:t>
            </w:r>
          </w:p>
        </w:tc>
      </w:tr>
      <w:tr w:rsidR="003016F7" w14:paraId="34E0DB88" w14:textId="77777777" w:rsidTr="00EE7B56">
        <w:tc>
          <w:tcPr>
            <w:tcW w:w="4229" w:type="dxa"/>
          </w:tcPr>
          <w:p w14:paraId="48D0DCF8" w14:textId="77777777" w:rsidR="003016F7" w:rsidRPr="00EE7B56" w:rsidRDefault="003016F7" w:rsidP="00EE7B56">
            <w:pPr>
              <w:rPr>
                <w:b/>
              </w:rPr>
            </w:pPr>
            <w:r w:rsidRPr="00EE7B56">
              <w:rPr>
                <w:b/>
              </w:rPr>
              <w:t>PD Session suggested content</w:t>
            </w:r>
          </w:p>
        </w:tc>
        <w:tc>
          <w:tcPr>
            <w:tcW w:w="4111" w:type="dxa"/>
          </w:tcPr>
          <w:p w14:paraId="0FB9F4BB" w14:textId="77777777" w:rsidR="003016F7" w:rsidRPr="00EE7B56" w:rsidRDefault="003016F7" w:rsidP="00EE7B56">
            <w:pPr>
              <w:rPr>
                <w:b/>
              </w:rPr>
            </w:pPr>
            <w:r w:rsidRPr="00EE7B56">
              <w:rPr>
                <w:b/>
              </w:rPr>
              <w:t xml:space="preserve">Directed study </w:t>
            </w:r>
          </w:p>
        </w:tc>
        <w:tc>
          <w:tcPr>
            <w:tcW w:w="2097" w:type="dxa"/>
          </w:tcPr>
          <w:p w14:paraId="6BEE6D38" w14:textId="77777777" w:rsidR="003016F7" w:rsidRPr="00EE7B56" w:rsidRDefault="003016F7" w:rsidP="00EE7B56">
            <w:pPr>
              <w:rPr>
                <w:b/>
              </w:rPr>
            </w:pPr>
            <w:r w:rsidRPr="00EE7B56">
              <w:rPr>
                <w:b/>
              </w:rPr>
              <w:t xml:space="preserve">Teaching standards </w:t>
            </w:r>
          </w:p>
        </w:tc>
      </w:tr>
      <w:tr w:rsidR="003016F7" w14:paraId="2B9500AD" w14:textId="77777777" w:rsidTr="00EE7B56">
        <w:tc>
          <w:tcPr>
            <w:tcW w:w="4229" w:type="dxa"/>
          </w:tcPr>
          <w:p w14:paraId="7D155E3D" w14:textId="77777777" w:rsidR="00EE7B56" w:rsidRPr="00EE7B56" w:rsidRDefault="00EE7B56" w:rsidP="00EE7B56">
            <w:pPr>
              <w:ind w:left="29" w:right="22" w:hanging="10"/>
            </w:pPr>
            <w:r w:rsidRPr="00EE7B56">
              <w:t xml:space="preserve">Use this session for discussions around drafting and then finalising the Summative </w:t>
            </w:r>
          </w:p>
          <w:p w14:paraId="75003C50" w14:textId="77777777" w:rsidR="00EE7B56" w:rsidRPr="00EE7B56" w:rsidRDefault="00EE7B56" w:rsidP="00EE7B56">
            <w:pPr>
              <w:ind w:left="29" w:right="22" w:hanging="10"/>
            </w:pPr>
            <w:r w:rsidRPr="00EE7B56">
              <w:t>Report for placement A/B. Draw on evidence logged by the trainees, and Subject Mentors In bi-weekly meetings and the Training and Assessment Toolkit (</w:t>
            </w:r>
            <w:hyperlink r:id="rId61" w:history="1">
              <w:r w:rsidRPr="00EE7B56">
                <w:rPr>
                  <w:rStyle w:val="Hyperlink"/>
                </w:rPr>
                <w:t>https://www.uwe.ac.uk/-/media/uwe/documents/about/educational-partnerships/training-and-assessment-toolkit-2020-21.pdf</w:t>
              </w:r>
            </w:hyperlink>
            <w:r w:rsidRPr="00EE7B56">
              <w:rPr>
                <w:rStyle w:val="Hyperlink"/>
                <w:color w:val="auto"/>
                <w:u w:val="none"/>
              </w:rPr>
              <w:t>).</w:t>
            </w:r>
            <w:r w:rsidRPr="00EE7B56">
              <w:t xml:space="preserve">  </w:t>
            </w:r>
          </w:p>
          <w:p w14:paraId="76F1BEE9" w14:textId="77777777" w:rsidR="00EE7B56" w:rsidRPr="00EE7B56" w:rsidRDefault="00EE7B56" w:rsidP="00EE7B56">
            <w:pPr>
              <w:ind w:left="29" w:right="22" w:hanging="10"/>
            </w:pPr>
          </w:p>
          <w:p w14:paraId="37CD377B" w14:textId="290511F5" w:rsidR="00EE7B56" w:rsidRPr="00EE7B56" w:rsidRDefault="00EE7B56" w:rsidP="00EE7B56">
            <w:pPr>
              <w:ind w:left="29" w:right="22" w:hanging="10"/>
            </w:pPr>
            <w:r w:rsidRPr="00EE7B56">
              <w:t>Complete a Summative Final Report for each trainee with summative comments evaluating the trainee’s progress against the Teachers’ Standards</w:t>
            </w:r>
            <w:r w:rsidR="00FC6430">
              <w:t xml:space="preserve">.  </w:t>
            </w:r>
            <w:r w:rsidRPr="00EE7B56">
              <w:t xml:space="preserve"> </w:t>
            </w:r>
            <w:r w:rsidR="00FC6430">
              <w:t>U</w:t>
            </w:r>
            <w:r w:rsidRPr="00EE7B56">
              <w:t xml:space="preserve">se this to also look forward to their needs as an </w:t>
            </w:r>
            <w:r w:rsidR="00FC6430">
              <w:t>EC</w:t>
            </w:r>
            <w:r w:rsidRPr="00EE7B56">
              <w:t xml:space="preserve">T.  </w:t>
            </w:r>
          </w:p>
          <w:p w14:paraId="3152B052" w14:textId="77777777" w:rsidR="003016F7" w:rsidRDefault="003016F7" w:rsidP="00EE7B56"/>
        </w:tc>
        <w:tc>
          <w:tcPr>
            <w:tcW w:w="4111" w:type="dxa"/>
          </w:tcPr>
          <w:p w14:paraId="3CD61594" w14:textId="77777777" w:rsidR="00EE7B56" w:rsidRDefault="00EE7B56" w:rsidP="00EE7B56">
            <w:pPr>
              <w:ind w:left="19" w:right="11"/>
            </w:pPr>
            <w:r w:rsidRPr="00826310">
              <w:t xml:space="preserve">Ensure that your collection of evidence in your </w:t>
            </w:r>
            <w:r>
              <w:t xml:space="preserve">professional </w:t>
            </w:r>
            <w:r w:rsidRPr="00826310">
              <w:t xml:space="preserve">teaching file and mark book are in good order prior to these sessions. Reflect on your progress against the Teachers’ Standards using the Training and Assessment Toolkit.  </w:t>
            </w:r>
          </w:p>
          <w:p w14:paraId="263FD6D4" w14:textId="77777777" w:rsidR="00EE7B56" w:rsidRDefault="00EE7B56" w:rsidP="00EE7B56">
            <w:pPr>
              <w:ind w:left="19" w:right="11"/>
            </w:pPr>
          </w:p>
          <w:p w14:paraId="6939BA2A" w14:textId="77777777" w:rsidR="00EE7B56" w:rsidRDefault="00EE7B56" w:rsidP="00EE7B56">
            <w:pPr>
              <w:ind w:left="19" w:right="11"/>
            </w:pPr>
            <w:r w:rsidRPr="00826310">
              <w:t xml:space="preserve">Reflect on what the Senior Mentor is likely to write in your </w:t>
            </w:r>
            <w:r>
              <w:t>End of placement summative report</w:t>
            </w:r>
            <w:r w:rsidRPr="00826310">
              <w:t xml:space="preserve"> before the session and think about what evidence of achievement you could show them and your mentor to demonstrate your level of progress and achievement against the Teachers’ Standards</w:t>
            </w:r>
            <w:r>
              <w:t xml:space="preserve"> and your SMART targets</w:t>
            </w:r>
            <w:r w:rsidRPr="00826310">
              <w:t xml:space="preserve">.  </w:t>
            </w:r>
          </w:p>
          <w:p w14:paraId="4EEDE04D" w14:textId="77777777" w:rsidR="00EE7B56" w:rsidRDefault="00EE7B56" w:rsidP="00EE7B56">
            <w:pPr>
              <w:ind w:left="19" w:right="11"/>
            </w:pPr>
          </w:p>
          <w:p w14:paraId="5039D06A" w14:textId="64A68517" w:rsidR="00EE7B56" w:rsidRPr="00826310" w:rsidRDefault="00EE7B56" w:rsidP="00EE7B56">
            <w:pPr>
              <w:ind w:left="19" w:right="11"/>
            </w:pPr>
            <w:r w:rsidRPr="00826310">
              <w:t xml:space="preserve">Reflect on the implications of the professional dialogue and the Final Placement Report to help you prepare for transition to your next placement or first teaching post and your early career professional development targets    </w:t>
            </w:r>
          </w:p>
          <w:p w14:paraId="2EA76468" w14:textId="77777777" w:rsidR="003016F7" w:rsidRDefault="003016F7" w:rsidP="00EE7B56"/>
          <w:p w14:paraId="66C3C0EC" w14:textId="77777777" w:rsidR="00EE7B56" w:rsidRDefault="00EE7B56" w:rsidP="00EE7B56">
            <w:r>
              <w:t>Engage with the suggested reading below</w:t>
            </w:r>
          </w:p>
          <w:p w14:paraId="4C43114E" w14:textId="7FEC7DEA" w:rsidR="00EE7B56" w:rsidRDefault="00EE7B56" w:rsidP="00EE7B56"/>
        </w:tc>
        <w:tc>
          <w:tcPr>
            <w:tcW w:w="2097" w:type="dxa"/>
          </w:tcPr>
          <w:p w14:paraId="43FBBD2B" w14:textId="702923F1" w:rsidR="003016F7" w:rsidRDefault="006603F0" w:rsidP="00EE7B56">
            <w:r>
              <w:t xml:space="preserve">TS1-8 &amp; Part Two </w:t>
            </w:r>
          </w:p>
        </w:tc>
      </w:tr>
    </w:tbl>
    <w:p w14:paraId="4BDA8F23" w14:textId="77777777" w:rsidR="003016F7" w:rsidRPr="003016F7" w:rsidRDefault="003016F7" w:rsidP="003016F7"/>
    <w:p w14:paraId="4C276788" w14:textId="1398B88C" w:rsidR="00AC6C39" w:rsidRPr="00826310" w:rsidRDefault="00AC6C39" w:rsidP="00826310">
      <w:pPr>
        <w:spacing w:after="0"/>
        <w:ind w:left="19"/>
      </w:pPr>
      <w:r w:rsidRPr="00376FAA">
        <w:rPr>
          <w:b/>
          <w:sz w:val="24"/>
        </w:rPr>
        <w:t xml:space="preserve"> </w:t>
      </w:r>
      <w:r w:rsidRPr="00826310">
        <w:t xml:space="preserve">  </w:t>
      </w:r>
    </w:p>
    <w:p w14:paraId="2D9EED38" w14:textId="77777777" w:rsidR="00491E1A" w:rsidRDefault="00491E1A" w:rsidP="00826310">
      <w:pPr>
        <w:spacing w:after="0" w:line="251" w:lineRule="auto"/>
        <w:ind w:left="9" w:hanging="10"/>
        <w:rPr>
          <w:b/>
        </w:rPr>
      </w:pPr>
    </w:p>
    <w:p w14:paraId="20382353" w14:textId="221C2AB4" w:rsidR="00EE7B56" w:rsidRDefault="00AC6C39" w:rsidP="00826310">
      <w:pPr>
        <w:spacing w:after="0" w:line="251" w:lineRule="auto"/>
        <w:ind w:left="9" w:hanging="10"/>
      </w:pPr>
      <w:r w:rsidRPr="00826310">
        <w:rPr>
          <w:b/>
        </w:rPr>
        <w:lastRenderedPageBreak/>
        <w:t>Reading</w:t>
      </w:r>
      <w:r w:rsidRPr="00826310">
        <w:t xml:space="preserve">: </w:t>
      </w:r>
    </w:p>
    <w:p w14:paraId="0AC1EB64" w14:textId="77777777" w:rsidR="00EE7B56" w:rsidRDefault="00EE7B56" w:rsidP="00826310">
      <w:pPr>
        <w:spacing w:after="0" w:line="251" w:lineRule="auto"/>
        <w:ind w:left="9" w:hanging="10"/>
      </w:pPr>
    </w:p>
    <w:p w14:paraId="21BA1B7B" w14:textId="3861CA36" w:rsidR="00D939B8" w:rsidRPr="00376FAA" w:rsidRDefault="00AC6C39" w:rsidP="00EE7B56">
      <w:pPr>
        <w:spacing w:after="0" w:line="251" w:lineRule="auto"/>
        <w:ind w:left="9" w:hanging="10"/>
        <w:rPr>
          <w:b/>
          <w:color w:val="7A738E"/>
          <w:sz w:val="28"/>
        </w:rPr>
      </w:pPr>
      <w:r w:rsidRPr="00826310">
        <w:t xml:space="preserve">Capel, Leask and Younie (2016) Section 8.2 Developing further as a teacher </w:t>
      </w:r>
      <w:r w:rsidRPr="00376FAA">
        <w:rPr>
          <w:b/>
          <w:color w:val="7A738E"/>
          <w:sz w:val="28"/>
        </w:rPr>
        <w:t xml:space="preserve"> </w:t>
      </w:r>
    </w:p>
    <w:p w14:paraId="7BBD0383" w14:textId="29CD0916" w:rsidR="00D314BD" w:rsidRDefault="00D314BD" w:rsidP="00D314BD">
      <w:pPr>
        <w:spacing w:after="0"/>
        <w:ind w:left="19"/>
      </w:pPr>
    </w:p>
    <w:p w14:paraId="39E24F1C" w14:textId="1C4BBB2E" w:rsidR="00491E1A" w:rsidRDefault="00491E1A" w:rsidP="00D314BD">
      <w:pPr>
        <w:spacing w:after="0"/>
        <w:ind w:left="19"/>
      </w:pPr>
      <w:r>
        <w:t xml:space="preserve">Coe, R., </w:t>
      </w:r>
      <w:proofErr w:type="spellStart"/>
      <w:r>
        <w:t>Aloisi</w:t>
      </w:r>
      <w:proofErr w:type="spellEnd"/>
      <w:r>
        <w:t xml:space="preserve">, C., Higgins, S., &amp; Major, L. E. (2014) What makes great teaching. Review of the underpinning research. Durham University: UK. Available at: </w:t>
      </w:r>
      <w:hyperlink r:id="rId62" w:history="1">
        <w:r w:rsidRPr="00F91519">
          <w:rPr>
            <w:rStyle w:val="Hyperlink"/>
          </w:rPr>
          <w:t>http://bit.ly/2OvmvKO</w:t>
        </w:r>
      </w:hyperlink>
    </w:p>
    <w:p w14:paraId="0554273D" w14:textId="77777777" w:rsidR="00491E1A" w:rsidRDefault="00491E1A" w:rsidP="00D314BD">
      <w:pPr>
        <w:spacing w:after="0"/>
        <w:ind w:left="19"/>
      </w:pPr>
    </w:p>
    <w:p w14:paraId="365E2A4C" w14:textId="7D2905B6" w:rsidR="00491E1A" w:rsidRDefault="00491E1A" w:rsidP="00D314BD">
      <w:pPr>
        <w:spacing w:after="0"/>
        <w:ind w:left="19"/>
      </w:pPr>
      <w:proofErr w:type="spellStart"/>
      <w:r>
        <w:t>Cordingley</w:t>
      </w:r>
      <w:proofErr w:type="spellEnd"/>
      <w:r>
        <w:t xml:space="preserve">, P., Higgins, S., </w:t>
      </w:r>
      <w:proofErr w:type="spellStart"/>
      <w:r>
        <w:t>Greany</w:t>
      </w:r>
      <w:proofErr w:type="spellEnd"/>
      <w:r>
        <w:t xml:space="preserve">, T., Buckler, N., Coles-Jordan, D., Crisp, B., Saunders, L. &amp; Coe, R. (2015) Developing Great Teaching. Accessible from: </w:t>
      </w:r>
      <w:hyperlink r:id="rId63" w:history="1">
        <w:r w:rsidRPr="00F91519">
          <w:rPr>
            <w:rStyle w:val="Hyperlink"/>
          </w:rPr>
          <w:t>https://tdtrust.org/about/dgt</w:t>
        </w:r>
      </w:hyperlink>
      <w:r>
        <w:t>.</w:t>
      </w:r>
    </w:p>
    <w:p w14:paraId="20EDB2ED" w14:textId="77777777" w:rsidR="00491E1A" w:rsidRDefault="00491E1A" w:rsidP="00D314BD">
      <w:pPr>
        <w:spacing w:after="0"/>
        <w:ind w:left="19"/>
      </w:pPr>
    </w:p>
    <w:p w14:paraId="39CB684A" w14:textId="123FDA2E" w:rsidR="00EE7B56" w:rsidRDefault="00EE7B56" w:rsidP="00D314BD">
      <w:pPr>
        <w:spacing w:after="0"/>
        <w:ind w:left="19"/>
      </w:pPr>
      <w:r>
        <w:t>Darling-Hammond, L. (2009) Professional Learning in the Learning Profession.</w:t>
      </w:r>
    </w:p>
    <w:p w14:paraId="7B907BAA" w14:textId="70E51BD8" w:rsidR="00491E1A" w:rsidRDefault="00491E1A" w:rsidP="005E25FD">
      <w:pPr>
        <w:tabs>
          <w:tab w:val="left" w:pos="7998"/>
        </w:tabs>
        <w:spacing w:after="0"/>
        <w:ind w:left="19"/>
      </w:pPr>
    </w:p>
    <w:p w14:paraId="63ABB4FE" w14:textId="1B897780" w:rsidR="00491E1A" w:rsidRDefault="00491E1A" w:rsidP="005E25FD">
      <w:pPr>
        <w:tabs>
          <w:tab w:val="left" w:pos="7998"/>
        </w:tabs>
        <w:spacing w:after="0"/>
        <w:ind w:left="19"/>
      </w:pPr>
      <w:proofErr w:type="spellStart"/>
      <w:r>
        <w:t>Rosenshine</w:t>
      </w:r>
      <w:proofErr w:type="spellEnd"/>
      <w:r>
        <w:t xml:space="preserve">, B. (2012) Principles of Instruction: Research-based strategies that all teachers should know. American Educator, 12–20. </w:t>
      </w:r>
      <w:hyperlink r:id="rId64" w:history="1">
        <w:r w:rsidRPr="00F91519">
          <w:rPr>
            <w:rStyle w:val="Hyperlink"/>
          </w:rPr>
          <w:t>https://www.aft.org//sites/default/files/periodicals/Rosenshine.pdf</w:t>
        </w:r>
      </w:hyperlink>
    </w:p>
    <w:p w14:paraId="780DBC56" w14:textId="6731C647" w:rsidR="00DD7E9A" w:rsidRDefault="005E25FD" w:rsidP="005E25FD">
      <w:pPr>
        <w:tabs>
          <w:tab w:val="left" w:pos="7998"/>
        </w:tabs>
        <w:spacing w:after="0"/>
        <w:ind w:left="19"/>
      </w:pPr>
      <w:r>
        <w:tab/>
      </w:r>
    </w:p>
    <w:p w14:paraId="7CCA1751" w14:textId="3BCDF4B6" w:rsidR="00DD7E9A" w:rsidRDefault="00491E1A" w:rsidP="00D314BD">
      <w:pPr>
        <w:spacing w:after="0"/>
        <w:ind w:left="19"/>
      </w:pPr>
      <w:r>
        <w:t xml:space="preserve">Shanahan, T. (2005) The National Reading Panel Report: Practical Advice for Teachers. Accessible from: </w:t>
      </w:r>
      <w:hyperlink r:id="rId65" w:history="1">
        <w:r w:rsidRPr="00F91519">
          <w:rPr>
            <w:rStyle w:val="Hyperlink"/>
          </w:rPr>
          <w:t>https://files.eric.ed.gov/fulltext/ED489535.pdf</w:t>
        </w:r>
      </w:hyperlink>
    </w:p>
    <w:p w14:paraId="370249F6" w14:textId="77777777" w:rsidR="00491E1A" w:rsidRDefault="00491E1A" w:rsidP="00D314BD">
      <w:pPr>
        <w:spacing w:after="0"/>
        <w:ind w:left="19"/>
      </w:pPr>
    </w:p>
    <w:p w14:paraId="47839F62" w14:textId="61A3EAC0" w:rsidR="00DD7E9A" w:rsidRDefault="00DD7E9A" w:rsidP="00D314BD">
      <w:pPr>
        <w:spacing w:after="0"/>
        <w:ind w:left="19"/>
      </w:pPr>
    </w:p>
    <w:p w14:paraId="6871A6FB" w14:textId="578EEA39" w:rsidR="00DC4572" w:rsidRDefault="00DC4572" w:rsidP="00D314BD">
      <w:pPr>
        <w:spacing w:after="0"/>
        <w:ind w:left="19"/>
      </w:pPr>
    </w:p>
    <w:p w14:paraId="20BC6E6A" w14:textId="77E4ACF3" w:rsidR="00DC4572" w:rsidRDefault="00DC4572" w:rsidP="00D314BD">
      <w:pPr>
        <w:spacing w:after="0"/>
        <w:ind w:left="19"/>
      </w:pPr>
    </w:p>
    <w:p w14:paraId="1ACBDB51" w14:textId="19A981C7" w:rsidR="00DC4572" w:rsidRDefault="00DC4572" w:rsidP="00D314BD">
      <w:pPr>
        <w:spacing w:after="0"/>
        <w:ind w:left="19"/>
      </w:pPr>
    </w:p>
    <w:p w14:paraId="16E4707C" w14:textId="54BBF992" w:rsidR="00DC4572" w:rsidRDefault="00DC4572" w:rsidP="00D314BD">
      <w:pPr>
        <w:spacing w:after="0"/>
        <w:ind w:left="19"/>
      </w:pPr>
    </w:p>
    <w:p w14:paraId="4A623C8A" w14:textId="35B9668E" w:rsidR="00DC4572" w:rsidRDefault="00DC4572" w:rsidP="00D314BD">
      <w:pPr>
        <w:spacing w:after="0"/>
        <w:ind w:left="19"/>
      </w:pPr>
    </w:p>
    <w:p w14:paraId="24A0290F" w14:textId="2F53E543" w:rsidR="00DC4572" w:rsidRDefault="00DC4572" w:rsidP="00D314BD">
      <w:pPr>
        <w:spacing w:after="0"/>
        <w:ind w:left="19"/>
      </w:pPr>
    </w:p>
    <w:p w14:paraId="408F19C0" w14:textId="4CDBAF7E" w:rsidR="00DC4572" w:rsidRDefault="00DC4572" w:rsidP="00D314BD">
      <w:pPr>
        <w:spacing w:after="0"/>
        <w:ind w:left="19"/>
      </w:pPr>
    </w:p>
    <w:p w14:paraId="6F810610" w14:textId="77777777" w:rsidR="00DA08A1" w:rsidRDefault="00DA08A1" w:rsidP="00D314BD">
      <w:pPr>
        <w:spacing w:after="0"/>
        <w:ind w:left="19"/>
        <w:sectPr w:rsidR="00DA08A1" w:rsidSect="00DA08A1">
          <w:footerReference w:type="default" r:id="rId66"/>
          <w:pgSz w:w="11906" w:h="16838"/>
          <w:pgMar w:top="1440" w:right="720" w:bottom="1440" w:left="720" w:header="709" w:footer="709" w:gutter="0"/>
          <w:cols w:space="708"/>
          <w:docGrid w:linePitch="360"/>
        </w:sectPr>
      </w:pPr>
    </w:p>
    <w:p w14:paraId="5DF83B15" w14:textId="77777777" w:rsidR="00DA08A1" w:rsidRDefault="00DA08A1" w:rsidP="00DA08A1"/>
    <w:tbl>
      <w:tblPr>
        <w:tblStyle w:val="TableGrid"/>
        <w:tblW w:w="0" w:type="auto"/>
        <w:tblLook w:val="04A0" w:firstRow="1" w:lastRow="0" w:firstColumn="1" w:lastColumn="0" w:noHBand="0" w:noVBand="1"/>
      </w:tblPr>
      <w:tblGrid>
        <w:gridCol w:w="13948"/>
      </w:tblGrid>
      <w:tr w:rsidR="00DA08A1" w14:paraId="14EE841F" w14:textId="77777777" w:rsidTr="00BD1D6A">
        <w:tc>
          <w:tcPr>
            <w:tcW w:w="13948" w:type="dxa"/>
            <w:shd w:val="clear" w:color="auto" w:fill="8EAADB" w:themeFill="accent5" w:themeFillTint="99"/>
          </w:tcPr>
          <w:p w14:paraId="16FF8D6B" w14:textId="77777777" w:rsidR="00DA08A1" w:rsidRDefault="00DA08A1" w:rsidP="00BD1D6A">
            <w:pPr>
              <w:jc w:val="center"/>
              <w:rPr>
                <w:rFonts w:ascii="Arial" w:hAnsi="Arial" w:cs="Arial"/>
                <w:b/>
                <w:bCs/>
                <w:color w:val="2E74B5" w:themeColor="accent1" w:themeShade="BF"/>
              </w:rPr>
            </w:pPr>
          </w:p>
          <w:p w14:paraId="12A2D02A" w14:textId="77777777" w:rsidR="00DA08A1" w:rsidRDefault="006603F0" w:rsidP="006603F0">
            <w:pPr>
              <w:jc w:val="center"/>
              <w:rPr>
                <w:rFonts w:ascii="Arial" w:hAnsi="Arial" w:cs="Arial"/>
                <w:b/>
                <w:bCs/>
              </w:rPr>
            </w:pPr>
            <w:r w:rsidRPr="006603F0">
              <w:rPr>
                <w:rFonts w:ascii="Arial" w:hAnsi="Arial" w:cs="Arial"/>
                <w:b/>
                <w:bCs/>
              </w:rPr>
              <w:t xml:space="preserve">Appendix1: Supporting Resources from the </w:t>
            </w:r>
            <w:r w:rsidR="00DA08A1" w:rsidRPr="006603F0">
              <w:rPr>
                <w:rFonts w:ascii="Arial" w:hAnsi="Arial" w:cs="Arial"/>
                <w:b/>
                <w:bCs/>
              </w:rPr>
              <w:t xml:space="preserve">ITT Core Content Framework (CCF) </w:t>
            </w:r>
          </w:p>
          <w:p w14:paraId="27842E3C" w14:textId="1ADFB155" w:rsidR="006603F0" w:rsidRDefault="006603F0" w:rsidP="006603F0">
            <w:pPr>
              <w:jc w:val="center"/>
            </w:pPr>
          </w:p>
        </w:tc>
      </w:tr>
    </w:tbl>
    <w:p w14:paraId="1D4F6850" w14:textId="77777777" w:rsidR="00DA08A1" w:rsidRDefault="00DA08A1" w:rsidP="00DA08A1"/>
    <w:p w14:paraId="0A6190BE" w14:textId="77777777" w:rsidR="00DA08A1" w:rsidRDefault="00DA08A1" w:rsidP="00DA08A1">
      <w:pPr>
        <w:rPr>
          <w:rFonts w:ascii="Arial" w:hAnsi="Arial" w:cs="Arial"/>
        </w:rPr>
      </w:pPr>
      <w:r w:rsidRPr="004E2933">
        <w:rPr>
          <w:rFonts w:ascii="Arial" w:hAnsi="Arial" w:cs="Arial"/>
        </w:rPr>
        <w:t>This document has been produced ‘by the sector’ and ‘for the sector.’ It</w:t>
      </w:r>
      <w:r>
        <w:rPr>
          <w:rFonts w:ascii="Arial" w:hAnsi="Arial" w:cs="Arial"/>
        </w:rPr>
        <w:t xml:space="preserve"> provides a selection of exemplification resources related to</w:t>
      </w:r>
      <w:r w:rsidRPr="00E237A5">
        <w:rPr>
          <w:rFonts w:ascii="Arial" w:hAnsi="Arial" w:cs="Arial"/>
        </w:rPr>
        <w:t xml:space="preserve"> the CCF</w:t>
      </w:r>
      <w:r>
        <w:rPr>
          <w:rFonts w:ascii="Arial" w:hAnsi="Arial" w:cs="Arial"/>
        </w:rPr>
        <w:t>. It</w:t>
      </w:r>
      <w:r w:rsidRPr="004E2933">
        <w:rPr>
          <w:rFonts w:ascii="Arial" w:hAnsi="Arial" w:cs="Arial"/>
        </w:rPr>
        <w:t xml:space="preserve"> is design</w:t>
      </w:r>
      <w:r>
        <w:rPr>
          <w:rFonts w:ascii="Arial" w:hAnsi="Arial" w:cs="Arial"/>
        </w:rPr>
        <w:t xml:space="preserve">ed as an introductory document </w:t>
      </w:r>
      <w:r w:rsidRPr="004E2933">
        <w:rPr>
          <w:rFonts w:ascii="Arial" w:hAnsi="Arial" w:cs="Arial"/>
        </w:rPr>
        <w:t xml:space="preserve">for </w:t>
      </w:r>
      <w:r w:rsidRPr="00E237A5">
        <w:rPr>
          <w:rFonts w:ascii="Arial" w:hAnsi="Arial" w:cs="Arial"/>
          <w:b/>
          <w:bCs/>
        </w:rPr>
        <w:t>providers</w:t>
      </w:r>
      <w:r w:rsidRPr="004E2933">
        <w:rPr>
          <w:rFonts w:ascii="Arial" w:hAnsi="Arial" w:cs="Arial"/>
        </w:rPr>
        <w:t xml:space="preserve"> to use with their trainees and the colleagues who provide them with expert mentoring and support. It provid</w:t>
      </w:r>
      <w:r>
        <w:rPr>
          <w:rFonts w:ascii="Arial" w:hAnsi="Arial" w:cs="Arial"/>
        </w:rPr>
        <w:t>es</w:t>
      </w:r>
      <w:r w:rsidRPr="004E2933">
        <w:rPr>
          <w:rFonts w:ascii="Arial" w:hAnsi="Arial" w:cs="Arial"/>
        </w:rPr>
        <w:t xml:space="preserve"> links to</w:t>
      </w:r>
      <w:r>
        <w:rPr>
          <w:rFonts w:ascii="Arial" w:hAnsi="Arial" w:cs="Arial"/>
        </w:rPr>
        <w:t xml:space="preserve"> readily available resources which support</w:t>
      </w:r>
      <w:r w:rsidRPr="0024448E">
        <w:rPr>
          <w:rFonts w:ascii="Arial" w:hAnsi="Arial" w:cs="Arial"/>
        </w:rPr>
        <w:t xml:space="preserve"> </w:t>
      </w:r>
      <w:r w:rsidRPr="004E2933">
        <w:rPr>
          <w:rFonts w:ascii="Arial" w:hAnsi="Arial" w:cs="Arial"/>
        </w:rPr>
        <w:t>each of the ‘learn how to’ emboldened statements in the ITT Core Content Framework (CCF). Each emboldened statement is set out under the relevant section of the Teachers’ Standards, following the CCF layout. Some of the resources are applicable to more than one of the Teachers’ Standards.</w:t>
      </w:r>
      <w:r>
        <w:rPr>
          <w:rFonts w:ascii="Arial" w:hAnsi="Arial" w:cs="Arial"/>
        </w:rPr>
        <w:t xml:space="preserve">  </w:t>
      </w:r>
    </w:p>
    <w:p w14:paraId="5BFA8E08" w14:textId="77777777" w:rsidR="00DA08A1" w:rsidRPr="008C18E0" w:rsidRDefault="00DA08A1" w:rsidP="00DA08A1">
      <w:pPr>
        <w:rPr>
          <w:rFonts w:ascii="Arial" w:hAnsi="Arial" w:cs="Arial"/>
        </w:rPr>
      </w:pPr>
      <w:r>
        <w:rPr>
          <w:rFonts w:ascii="Arial" w:hAnsi="Arial" w:cs="Arial"/>
        </w:rPr>
        <w:t>A few</w:t>
      </w:r>
      <w:r w:rsidRPr="008C18E0">
        <w:rPr>
          <w:rFonts w:ascii="Arial" w:hAnsi="Arial" w:cs="Arial"/>
        </w:rPr>
        <w:t xml:space="preserve"> short articles, blogs, webpages </w:t>
      </w:r>
      <w:r>
        <w:rPr>
          <w:noProof/>
        </w:rPr>
        <w:drawing>
          <wp:inline distT="0" distB="0" distL="0" distR="0" wp14:anchorId="1E4D5C10" wp14:editId="18D1A450">
            <wp:extent cx="513600" cy="298450"/>
            <wp:effectExtent l="0" t="0" r="1270" b="6350"/>
            <wp:docPr id="85" name="Picture 85"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71794" cy="332266"/>
                    </a:xfrm>
                    <a:prstGeom prst="rect">
                      <a:avLst/>
                    </a:prstGeom>
                    <a:noFill/>
                    <a:ln>
                      <a:noFill/>
                    </a:ln>
                  </pic:spPr>
                </pic:pic>
              </a:graphicData>
            </a:graphic>
          </wp:inline>
        </w:drawing>
      </w:r>
      <w:r>
        <w:rPr>
          <w:rFonts w:ascii="Arial" w:hAnsi="Arial" w:cs="Arial"/>
        </w:rPr>
        <w:t xml:space="preserve">  </w:t>
      </w:r>
      <w:r w:rsidRPr="008C18E0">
        <w:rPr>
          <w:rFonts w:ascii="Arial" w:hAnsi="Arial" w:cs="Arial"/>
        </w:rPr>
        <w:t>and</w:t>
      </w:r>
      <w:r>
        <w:rPr>
          <w:rFonts w:ascii="Arial" w:hAnsi="Arial" w:cs="Arial"/>
        </w:rPr>
        <w:t>/or</w:t>
      </w:r>
      <w:r w:rsidRPr="008C18E0">
        <w:rPr>
          <w:rFonts w:ascii="Arial" w:hAnsi="Arial" w:cs="Arial"/>
        </w:rPr>
        <w:t xml:space="preserve"> video</w:t>
      </w:r>
      <w:r>
        <w:rPr>
          <w:rFonts w:ascii="Arial" w:hAnsi="Arial" w:cs="Arial"/>
        </w:rPr>
        <w:t xml:space="preserve"> </w:t>
      </w:r>
      <w:r w:rsidRPr="008C18E0">
        <w:rPr>
          <w:rFonts w:ascii="Arial" w:hAnsi="Arial" w:cs="Arial"/>
        </w:rPr>
        <w:t>links</w:t>
      </w:r>
      <w:r>
        <w:rPr>
          <w:rFonts w:ascii="Arial" w:hAnsi="Arial" w:cs="Arial"/>
        </w:rPr>
        <w:t>,</w:t>
      </w:r>
      <w:r>
        <w:rPr>
          <w:noProof/>
        </w:rPr>
        <w:drawing>
          <wp:inline distT="0" distB="0" distL="0" distR="0" wp14:anchorId="3D994404" wp14:editId="3BD314B6">
            <wp:extent cx="437918" cy="410845"/>
            <wp:effectExtent l="0" t="0" r="635" b="8255"/>
            <wp:docPr id="100" name="Picture 100"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15773" cy="483887"/>
                    </a:xfrm>
                    <a:prstGeom prst="rect">
                      <a:avLst/>
                    </a:prstGeom>
                    <a:noFill/>
                    <a:ln>
                      <a:noFill/>
                    </a:ln>
                  </pic:spPr>
                </pic:pic>
              </a:graphicData>
            </a:graphic>
          </wp:inline>
        </w:drawing>
      </w:r>
      <w:r>
        <w:rPr>
          <w:rFonts w:ascii="Arial" w:hAnsi="Arial" w:cs="Arial"/>
        </w:rPr>
        <w:t xml:space="preserve"> referring to practical teaching approaches, have been selected for each section. </w:t>
      </w:r>
      <w:r w:rsidRPr="00E237A5">
        <w:rPr>
          <w:rFonts w:ascii="Arial" w:hAnsi="Arial" w:cs="Arial"/>
          <w:b/>
          <w:bCs/>
        </w:rPr>
        <w:t>All</w:t>
      </w:r>
      <w:r>
        <w:rPr>
          <w:rFonts w:ascii="Arial" w:hAnsi="Arial" w:cs="Arial"/>
        </w:rPr>
        <w:t xml:space="preserve"> the suggested resources </w:t>
      </w:r>
      <w:r w:rsidRPr="008C18E0">
        <w:rPr>
          <w:rFonts w:ascii="Arial" w:hAnsi="Arial" w:cs="Arial"/>
        </w:rPr>
        <w:t xml:space="preserve">could be used with trainees and </w:t>
      </w:r>
      <w:r>
        <w:rPr>
          <w:rFonts w:ascii="Arial" w:hAnsi="Arial" w:cs="Arial"/>
        </w:rPr>
        <w:t>colleagues who provide expert mentoring and support</w:t>
      </w:r>
      <w:r w:rsidRPr="008C18E0">
        <w:rPr>
          <w:rFonts w:ascii="Arial" w:hAnsi="Arial" w:cs="Arial"/>
        </w:rPr>
        <w:t xml:space="preserve"> to:</w:t>
      </w:r>
    </w:p>
    <w:p w14:paraId="3627ADE9" w14:textId="77777777" w:rsidR="00DA08A1" w:rsidRPr="008C18E0" w:rsidRDefault="00DA08A1" w:rsidP="00DA08A1">
      <w:pPr>
        <w:pStyle w:val="ListParagraph"/>
        <w:numPr>
          <w:ilvl w:val="0"/>
          <w:numId w:val="1"/>
        </w:numPr>
        <w:spacing w:after="160" w:line="259" w:lineRule="auto"/>
        <w:rPr>
          <w:rFonts w:ascii="Arial" w:hAnsi="Arial" w:cs="Arial"/>
        </w:rPr>
      </w:pPr>
      <w:r w:rsidRPr="008C18E0">
        <w:rPr>
          <w:rFonts w:ascii="Arial" w:hAnsi="Arial" w:cs="Arial"/>
        </w:rPr>
        <w:t>learn more about the</w:t>
      </w:r>
      <w:r>
        <w:rPr>
          <w:rFonts w:ascii="Arial" w:hAnsi="Arial" w:cs="Arial"/>
        </w:rPr>
        <w:t xml:space="preserve"> trainee entitlement, the content and experiences covered, and the terminology used in the</w:t>
      </w:r>
      <w:r w:rsidRPr="008C18E0">
        <w:rPr>
          <w:rFonts w:ascii="Arial" w:hAnsi="Arial" w:cs="Arial"/>
        </w:rPr>
        <w:t xml:space="preserve"> CCF </w:t>
      </w:r>
    </w:p>
    <w:p w14:paraId="2B4797CA" w14:textId="77777777" w:rsidR="00DA08A1" w:rsidRPr="008C18E0" w:rsidRDefault="00DA08A1" w:rsidP="00DA08A1">
      <w:pPr>
        <w:pStyle w:val="ListParagraph"/>
        <w:numPr>
          <w:ilvl w:val="0"/>
          <w:numId w:val="1"/>
        </w:numPr>
        <w:spacing w:after="160" w:line="259" w:lineRule="auto"/>
        <w:rPr>
          <w:rFonts w:ascii="Arial" w:hAnsi="Arial" w:cs="Arial"/>
        </w:rPr>
      </w:pPr>
      <w:r w:rsidRPr="008C18E0">
        <w:rPr>
          <w:rFonts w:ascii="Arial" w:hAnsi="Arial" w:cs="Arial"/>
        </w:rPr>
        <w:t>identify opportunities for trainees to observe expert teachers using the approaches in the CCF</w:t>
      </w:r>
    </w:p>
    <w:p w14:paraId="7496F98B" w14:textId="77777777" w:rsidR="00DA08A1" w:rsidRPr="008C18E0" w:rsidRDefault="00DA08A1" w:rsidP="00DA08A1">
      <w:pPr>
        <w:pStyle w:val="ListParagraph"/>
        <w:numPr>
          <w:ilvl w:val="0"/>
          <w:numId w:val="1"/>
        </w:numPr>
        <w:spacing w:after="160" w:line="259" w:lineRule="auto"/>
        <w:rPr>
          <w:rFonts w:ascii="Arial" w:hAnsi="Arial" w:cs="Arial"/>
        </w:rPr>
      </w:pPr>
      <w:r w:rsidRPr="008C18E0">
        <w:rPr>
          <w:rFonts w:ascii="Arial" w:hAnsi="Arial" w:cs="Arial"/>
        </w:rPr>
        <w:t>apply approaches in the CCF to the development of trainees’ teaching skills as they rehearse and refine their practi</w:t>
      </w:r>
      <w:r>
        <w:rPr>
          <w:rFonts w:ascii="Arial" w:hAnsi="Arial" w:cs="Arial"/>
        </w:rPr>
        <w:t>c</w:t>
      </w:r>
      <w:r w:rsidRPr="008C18E0">
        <w:rPr>
          <w:rFonts w:ascii="Arial" w:hAnsi="Arial" w:cs="Arial"/>
        </w:rPr>
        <w:t>e</w:t>
      </w:r>
    </w:p>
    <w:p w14:paraId="5EF04F8B" w14:textId="77777777" w:rsidR="00DA08A1" w:rsidRDefault="00DA08A1" w:rsidP="00DA08A1">
      <w:pPr>
        <w:pStyle w:val="ListParagraph"/>
        <w:numPr>
          <w:ilvl w:val="0"/>
          <w:numId w:val="1"/>
        </w:numPr>
        <w:spacing w:after="160" w:line="259" w:lineRule="auto"/>
        <w:rPr>
          <w:rFonts w:ascii="Arial" w:hAnsi="Arial" w:cs="Arial"/>
        </w:rPr>
      </w:pPr>
      <w:r w:rsidRPr="008C18E0">
        <w:rPr>
          <w:rFonts w:ascii="Arial" w:hAnsi="Arial" w:cs="Arial"/>
        </w:rPr>
        <w:t xml:space="preserve">focus discussions and analysis between trainees and </w:t>
      </w:r>
      <w:r>
        <w:rPr>
          <w:rFonts w:ascii="Arial" w:hAnsi="Arial" w:cs="Arial"/>
        </w:rPr>
        <w:t xml:space="preserve">expert colleagues who mentor and support them during placements </w:t>
      </w:r>
    </w:p>
    <w:p w14:paraId="44285FB0" w14:textId="77777777" w:rsidR="00DA08A1" w:rsidRDefault="00DA08A1" w:rsidP="00DA08A1">
      <w:pPr>
        <w:pStyle w:val="ListParagraph"/>
        <w:numPr>
          <w:ilvl w:val="0"/>
          <w:numId w:val="1"/>
        </w:numPr>
        <w:spacing w:after="160" w:line="259" w:lineRule="auto"/>
        <w:rPr>
          <w:rFonts w:ascii="Arial" w:hAnsi="Arial" w:cs="Arial"/>
        </w:rPr>
      </w:pPr>
      <w:r>
        <w:rPr>
          <w:rFonts w:ascii="Arial" w:hAnsi="Arial" w:cs="Arial"/>
        </w:rPr>
        <w:t>use as part of training or online training materials</w:t>
      </w:r>
    </w:p>
    <w:p w14:paraId="5BEBB4C2" w14:textId="77777777" w:rsidR="00DA08A1" w:rsidRDefault="00DA08A1" w:rsidP="00DA08A1">
      <w:pPr>
        <w:pStyle w:val="ListParagraph"/>
        <w:numPr>
          <w:ilvl w:val="0"/>
          <w:numId w:val="1"/>
        </w:numPr>
        <w:spacing w:after="160" w:line="259" w:lineRule="auto"/>
        <w:rPr>
          <w:rFonts w:ascii="Arial" w:hAnsi="Arial" w:cs="Arial"/>
        </w:rPr>
      </w:pPr>
      <w:r>
        <w:rPr>
          <w:rFonts w:ascii="Arial" w:hAnsi="Arial" w:cs="Arial"/>
        </w:rPr>
        <w:t>use as part of virtual placement activities</w:t>
      </w:r>
    </w:p>
    <w:p w14:paraId="7C825DCD" w14:textId="77777777" w:rsidR="00DA08A1" w:rsidRDefault="00DA08A1" w:rsidP="00DA08A1">
      <w:pPr>
        <w:pStyle w:val="ListParagraph"/>
        <w:numPr>
          <w:ilvl w:val="0"/>
          <w:numId w:val="1"/>
        </w:numPr>
        <w:spacing w:after="160" w:line="259" w:lineRule="auto"/>
        <w:rPr>
          <w:rFonts w:ascii="Arial" w:hAnsi="Arial" w:cs="Arial"/>
        </w:rPr>
      </w:pPr>
      <w:r w:rsidRPr="008C18E0">
        <w:rPr>
          <w:rFonts w:ascii="Arial" w:hAnsi="Arial" w:cs="Arial"/>
        </w:rPr>
        <w:t>enable trainees to utilise more detailed res</w:t>
      </w:r>
      <w:r>
        <w:rPr>
          <w:rFonts w:ascii="Arial" w:hAnsi="Arial" w:cs="Arial"/>
        </w:rPr>
        <w:t xml:space="preserve">earch </w:t>
      </w:r>
      <w:r>
        <w:rPr>
          <w:rFonts w:ascii="Arial" w:hAnsi="Arial" w:cs="Arial"/>
          <w:noProof/>
        </w:rPr>
        <w:drawing>
          <wp:inline distT="0" distB="0" distL="0" distR="0" wp14:anchorId="2BCE59FE" wp14:editId="265F30E1">
            <wp:extent cx="295440" cy="323825"/>
            <wp:effectExtent l="0" t="0" r="0" b="63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flipH="1">
                      <a:off x="0" y="0"/>
                      <a:ext cx="344623" cy="377734"/>
                    </a:xfrm>
                    <a:prstGeom prst="rect">
                      <a:avLst/>
                    </a:prstGeom>
                    <a:noFill/>
                  </pic:spPr>
                </pic:pic>
              </a:graphicData>
            </a:graphic>
          </wp:inline>
        </w:drawing>
      </w:r>
      <w:r>
        <w:rPr>
          <w:rFonts w:ascii="Arial" w:hAnsi="Arial" w:cs="Arial"/>
        </w:rPr>
        <w:t xml:space="preserve">  </w:t>
      </w:r>
      <w:r w:rsidRPr="00911CF6">
        <w:rPr>
          <w:rFonts w:ascii="Arial" w:hAnsi="Arial" w:cs="Arial"/>
        </w:rPr>
        <w:t>related to the Early Career Framework (ECF)</w:t>
      </w:r>
      <w:r w:rsidRPr="00D3403C">
        <w:rPr>
          <w:noProof/>
        </w:rPr>
        <w:t xml:space="preserve"> </w:t>
      </w:r>
      <w:r w:rsidRPr="00911CF6">
        <w:rPr>
          <w:rFonts w:ascii="Arial" w:hAnsi="Arial" w:cs="Arial"/>
        </w:rPr>
        <w:t>available on the Chartered College of Teaching’s Early Career Hub</w:t>
      </w:r>
      <w:r>
        <w:rPr>
          <w:noProof/>
        </w:rPr>
        <w:t xml:space="preserve"> </w:t>
      </w:r>
      <w:r w:rsidRPr="00911CF6">
        <w:rPr>
          <w:rFonts w:ascii="Arial" w:hAnsi="Arial" w:cs="Arial"/>
        </w:rPr>
        <w:t xml:space="preserve">to reflect, review and further improve their practice. </w:t>
      </w:r>
    </w:p>
    <w:p w14:paraId="30556DD2" w14:textId="13E57765" w:rsidR="00DA08A1" w:rsidRDefault="00DA08A1" w:rsidP="00DA08A1">
      <w:pPr>
        <w:rPr>
          <w:rFonts w:ascii="Arial" w:hAnsi="Arial" w:cs="Arial"/>
        </w:rPr>
      </w:pPr>
    </w:p>
    <w:p w14:paraId="65221CDB" w14:textId="68B9DC1E" w:rsidR="00DA08A1" w:rsidRDefault="00DA08A1" w:rsidP="00DA08A1">
      <w:pPr>
        <w:rPr>
          <w:rFonts w:ascii="Arial" w:hAnsi="Arial" w:cs="Arial"/>
        </w:rPr>
      </w:pPr>
    </w:p>
    <w:p w14:paraId="3D3E4D94" w14:textId="1A330913" w:rsidR="00DA08A1" w:rsidRDefault="00DA08A1" w:rsidP="00DA08A1">
      <w:pPr>
        <w:rPr>
          <w:rFonts w:ascii="Arial" w:hAnsi="Arial" w:cs="Arial"/>
        </w:rPr>
      </w:pPr>
    </w:p>
    <w:p w14:paraId="32EFDD5E" w14:textId="77777777" w:rsidR="00DA08A1" w:rsidRDefault="00DA08A1" w:rsidP="00DA08A1">
      <w:pPr>
        <w:rPr>
          <w:rFonts w:ascii="Arial" w:hAnsi="Arial" w:cs="Arial"/>
        </w:rPr>
      </w:pPr>
    </w:p>
    <w:p w14:paraId="5862DDF1" w14:textId="77777777" w:rsidR="00DA08A1" w:rsidRDefault="00DA08A1" w:rsidP="00DA08A1">
      <w:pPr>
        <w:rPr>
          <w:rFonts w:ascii="Arial" w:hAnsi="Arial" w:cs="Arial"/>
        </w:rPr>
      </w:pPr>
    </w:p>
    <w:p w14:paraId="63E9396B" w14:textId="77777777" w:rsidR="00DA08A1" w:rsidRDefault="00DA08A1" w:rsidP="00DA08A1">
      <w:pPr>
        <w:rPr>
          <w:rFonts w:ascii="Arial" w:hAnsi="Arial" w:cs="Arial"/>
        </w:rPr>
      </w:pPr>
    </w:p>
    <w:p w14:paraId="054CBA08" w14:textId="77777777" w:rsidR="00DA08A1" w:rsidRPr="005F16C4" w:rsidRDefault="00DA08A1" w:rsidP="00DA08A1">
      <w:pPr>
        <w:rPr>
          <w:rFonts w:ascii="Arial" w:hAnsi="Arial" w:cs="Arial"/>
        </w:rPr>
      </w:pPr>
    </w:p>
    <w:tbl>
      <w:tblPr>
        <w:tblStyle w:val="TableGrid"/>
        <w:tblW w:w="0" w:type="auto"/>
        <w:tblLook w:val="04A0" w:firstRow="1" w:lastRow="0" w:firstColumn="1" w:lastColumn="0" w:noHBand="0" w:noVBand="1"/>
      </w:tblPr>
      <w:tblGrid>
        <w:gridCol w:w="1207"/>
        <w:gridCol w:w="12741"/>
      </w:tblGrid>
      <w:tr w:rsidR="00DA08A1" w:rsidRPr="00F14E5A" w14:paraId="026A9329" w14:textId="77777777" w:rsidTr="00BD1D6A">
        <w:tc>
          <w:tcPr>
            <w:tcW w:w="13948" w:type="dxa"/>
            <w:gridSpan w:val="2"/>
            <w:shd w:val="clear" w:color="auto" w:fill="8EAADB" w:themeFill="accent5" w:themeFillTint="99"/>
          </w:tcPr>
          <w:p w14:paraId="6B89778E" w14:textId="77777777" w:rsidR="00DA08A1" w:rsidRDefault="00DA08A1" w:rsidP="00BD1D6A">
            <w:pPr>
              <w:jc w:val="center"/>
              <w:rPr>
                <w:rFonts w:ascii="Arial" w:hAnsi="Arial" w:cs="Arial"/>
                <w:b/>
                <w:bCs/>
                <w:color w:val="2E74B5" w:themeColor="accent1" w:themeShade="BF"/>
              </w:rPr>
            </w:pPr>
          </w:p>
          <w:p w14:paraId="13BC7AB3" w14:textId="77777777" w:rsidR="00DA08A1" w:rsidRPr="008A38D1" w:rsidRDefault="00DA08A1" w:rsidP="00BD1D6A">
            <w:pPr>
              <w:shd w:val="clear" w:color="auto" w:fill="8EAADB" w:themeFill="accent5" w:themeFillTint="99"/>
              <w:jc w:val="center"/>
              <w:rPr>
                <w:rFonts w:ascii="Arial" w:hAnsi="Arial" w:cs="Arial"/>
                <w:b/>
                <w:bCs/>
                <w:color w:val="008080"/>
              </w:rPr>
            </w:pPr>
            <w:r w:rsidRPr="008A38D1">
              <w:rPr>
                <w:rFonts w:ascii="Arial" w:hAnsi="Arial" w:cs="Arial"/>
                <w:b/>
                <w:bCs/>
                <w:color w:val="008080"/>
              </w:rPr>
              <w:t>S1 Set high expectations</w:t>
            </w:r>
            <w:r>
              <w:t xml:space="preserve"> </w:t>
            </w:r>
          </w:p>
          <w:p w14:paraId="40BBDF19" w14:textId="77777777" w:rsidR="00DA08A1" w:rsidRPr="00F14E5A" w:rsidRDefault="00DA08A1" w:rsidP="00BD1D6A"/>
        </w:tc>
      </w:tr>
      <w:tr w:rsidR="00DA08A1" w:rsidRPr="00F14E5A" w14:paraId="0D8998A6" w14:textId="77777777" w:rsidTr="00BD1D6A">
        <w:tc>
          <w:tcPr>
            <w:tcW w:w="13948" w:type="dxa"/>
            <w:gridSpan w:val="2"/>
          </w:tcPr>
          <w:p w14:paraId="4D9C2D89" w14:textId="77777777" w:rsidR="00DA08A1" w:rsidRDefault="00DA08A1" w:rsidP="00BD1D6A">
            <w:pPr>
              <w:rPr>
                <w:rFonts w:ascii="Arial" w:hAnsi="Arial" w:cs="Arial"/>
                <w:b/>
                <w:bCs/>
              </w:rPr>
            </w:pPr>
          </w:p>
          <w:p w14:paraId="7B8BCFF6" w14:textId="77777777" w:rsidR="00DA08A1" w:rsidRPr="00F14E5A" w:rsidRDefault="00DA08A1" w:rsidP="00BD1D6A">
            <w:pPr>
              <w:rPr>
                <w:rFonts w:ascii="Arial" w:hAnsi="Arial" w:cs="Arial"/>
                <w:b/>
                <w:bCs/>
              </w:rPr>
            </w:pPr>
            <w:r w:rsidRPr="00F14E5A">
              <w:rPr>
                <w:rFonts w:ascii="Arial" w:hAnsi="Arial" w:cs="Arial"/>
                <w:b/>
                <w:bCs/>
              </w:rPr>
              <w:t>CCF Communicate a belief in the academic potential of all pupils</w:t>
            </w:r>
          </w:p>
          <w:p w14:paraId="3DB6167D" w14:textId="77777777" w:rsidR="00DA08A1" w:rsidRPr="00F14E5A" w:rsidRDefault="00DA08A1" w:rsidP="00BD1D6A"/>
        </w:tc>
      </w:tr>
      <w:tr w:rsidR="00DA08A1" w:rsidRPr="00F14E5A" w14:paraId="601DAA86" w14:textId="77777777" w:rsidTr="00BD1D6A">
        <w:tc>
          <w:tcPr>
            <w:tcW w:w="1388" w:type="dxa"/>
          </w:tcPr>
          <w:p w14:paraId="72B1C69C" w14:textId="77777777" w:rsidR="00DA08A1" w:rsidRDefault="00DA08A1" w:rsidP="00BD1D6A">
            <w:pPr>
              <w:rPr>
                <w:rFonts w:ascii="Arial" w:hAnsi="Arial" w:cs="Arial"/>
                <w:b/>
                <w:bCs/>
              </w:rPr>
            </w:pPr>
            <w:r>
              <w:rPr>
                <w:noProof/>
              </w:rPr>
              <w:drawing>
                <wp:inline distT="0" distB="0" distL="0" distR="0" wp14:anchorId="2CE2E5C8" wp14:editId="1795EC6C">
                  <wp:extent cx="608400" cy="608400"/>
                  <wp:effectExtent l="0" t="0" r="1270" b="1270"/>
                  <wp:docPr id="28" name="Picture 28"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r>
              <w:rPr>
                <w:noProof/>
              </w:rPr>
              <w:t xml:space="preserve">    </w:t>
            </w:r>
          </w:p>
        </w:tc>
        <w:tc>
          <w:tcPr>
            <w:tcW w:w="12560" w:type="dxa"/>
          </w:tcPr>
          <w:p w14:paraId="291D3241" w14:textId="77777777" w:rsidR="00DA08A1" w:rsidRDefault="00DA08A1" w:rsidP="00BD1D6A">
            <w:pPr>
              <w:rPr>
                <w:rFonts w:ascii="Arial" w:hAnsi="Arial" w:cs="Arial"/>
                <w:b/>
                <w:bCs/>
              </w:rPr>
            </w:pPr>
            <w:r w:rsidRPr="00741222">
              <w:rPr>
                <w:rFonts w:ascii="Arial" w:hAnsi="Arial" w:cs="Arial"/>
              </w:rPr>
              <w:t>This short article shows how teachers set high expectations for pupils by using a ‘stretch and challenge’ model. It suggests 10 practical approaches trainees can</w:t>
            </w:r>
            <w:r>
              <w:rPr>
                <w:rFonts w:ascii="Arial" w:hAnsi="Arial" w:cs="Arial"/>
              </w:rPr>
              <w:t xml:space="preserve"> </w:t>
            </w:r>
            <w:r w:rsidRPr="00741222">
              <w:rPr>
                <w:rFonts w:ascii="Arial" w:hAnsi="Arial" w:cs="Arial"/>
              </w:rPr>
              <w:t xml:space="preserve">observe happening and then use in the classroom related to: learning intentions, independence and resilience, questioning and discussion, choice of task, resources, groupings, feedback, academic vocabulary, homework and teaching assistants: </w:t>
            </w:r>
            <w:hyperlink r:id="rId71" w:history="1">
              <w:r w:rsidRPr="00741222">
                <w:rPr>
                  <w:rStyle w:val="Hyperlink"/>
                  <w:rFonts w:ascii="Arial" w:hAnsi="Arial" w:cs="Arial"/>
                </w:rPr>
                <w:t>https://www.sec-ed.co.uk/best-practice/stretch-and-challenge-in-your-classroom/</w:t>
              </w:r>
            </w:hyperlink>
          </w:p>
        </w:tc>
      </w:tr>
      <w:tr w:rsidR="00DA08A1" w:rsidRPr="00F14E5A" w14:paraId="6748C4E4" w14:textId="77777777" w:rsidTr="00BD1D6A">
        <w:tc>
          <w:tcPr>
            <w:tcW w:w="1388" w:type="dxa"/>
            <w:shd w:val="clear" w:color="auto" w:fill="auto"/>
          </w:tcPr>
          <w:p w14:paraId="6D23B862" w14:textId="77777777" w:rsidR="00DA08A1" w:rsidRPr="00F14E5A" w:rsidRDefault="00DA08A1" w:rsidP="00BD1D6A">
            <w:r>
              <w:rPr>
                <w:noProof/>
              </w:rPr>
              <w:t xml:space="preserve"> </w:t>
            </w:r>
            <w:r>
              <w:rPr>
                <w:noProof/>
              </w:rPr>
              <w:drawing>
                <wp:inline distT="0" distB="0" distL="0" distR="0" wp14:anchorId="6D9B98A3" wp14:editId="053BA845">
                  <wp:extent cx="608400" cy="608400"/>
                  <wp:effectExtent l="0" t="0" r="1270" b="1270"/>
                  <wp:docPr id="27" name="Picture 27"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560" w:type="dxa"/>
          </w:tcPr>
          <w:p w14:paraId="0E65826A" w14:textId="77777777" w:rsidR="00DA08A1" w:rsidRPr="00F14E5A" w:rsidRDefault="00DA08A1" w:rsidP="00BD1D6A">
            <w:r w:rsidRPr="00741222">
              <w:rPr>
                <w:rFonts w:ascii="Arial" w:hAnsi="Arial" w:cs="Arial"/>
              </w:rPr>
              <w:t xml:space="preserve">This 10-page Education Hub New Zealand Research Guide considers why high expectations are important, key differences between high and low expectations, how to adopt the teaching practices of high expectation teachers and how a teacher can transform their own pedagogical thinking. It provides a short self-assessment checklist for teachers to review their own practice: </w:t>
            </w:r>
            <w:hyperlink r:id="rId72" w:history="1">
              <w:r w:rsidRPr="00741222">
                <w:rPr>
                  <w:rStyle w:val="Hyperlink"/>
                  <w:rFonts w:ascii="Arial" w:hAnsi="Arial" w:cs="Arial"/>
                </w:rPr>
                <w:t>https://theeducationhub.org.nz/wp-content/uploads/2018/06/How-to-develop-high-expectations-teaching.pdf</w:t>
              </w:r>
            </w:hyperlink>
          </w:p>
        </w:tc>
      </w:tr>
      <w:tr w:rsidR="00DA08A1" w:rsidRPr="00F14E5A" w14:paraId="11ABCD97" w14:textId="77777777" w:rsidTr="00BD1D6A">
        <w:tc>
          <w:tcPr>
            <w:tcW w:w="1388" w:type="dxa"/>
            <w:shd w:val="clear" w:color="auto" w:fill="auto"/>
          </w:tcPr>
          <w:p w14:paraId="6DB65B5B" w14:textId="77777777" w:rsidR="00DA08A1" w:rsidRDefault="00DA08A1" w:rsidP="00BD1D6A">
            <w:pPr>
              <w:rPr>
                <w:noProof/>
              </w:rPr>
            </w:pPr>
            <w:r>
              <w:rPr>
                <w:noProof/>
              </w:rPr>
              <w:drawing>
                <wp:inline distT="0" distB="0" distL="0" distR="0" wp14:anchorId="5CB306B4" wp14:editId="5B15049A">
                  <wp:extent cx="608400" cy="608400"/>
                  <wp:effectExtent l="0" t="0" r="1270" b="1270"/>
                  <wp:docPr id="15" name="Picture 15"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560" w:type="dxa"/>
          </w:tcPr>
          <w:p w14:paraId="07DBADEB" w14:textId="77777777" w:rsidR="00DA08A1" w:rsidRPr="00BC1B53" w:rsidRDefault="00DA08A1" w:rsidP="00BD1D6A">
            <w:pPr>
              <w:rPr>
                <w:rFonts w:ascii="Arial" w:hAnsi="Arial" w:cs="Arial"/>
                <w:color w:val="0070C0"/>
              </w:rPr>
            </w:pPr>
            <w:r w:rsidRPr="00BC1B53">
              <w:rPr>
                <w:rFonts w:ascii="Arial" w:hAnsi="Arial" w:cs="Arial"/>
                <w:color w:val="0070C0"/>
              </w:rPr>
              <w:t xml:space="preserve">This Australian evidence paper introduces the state of Victoria’s early years practice principle ‘high expectations for every child.’ It emphasises how early childhood professionals should consider multiple ways of knowing and learning, value children’s strengths and differences and use these in their planning and assessment: </w:t>
            </w:r>
            <w:hyperlink r:id="rId73" w:history="1">
              <w:r w:rsidRPr="00BC1B53">
                <w:rPr>
                  <w:rStyle w:val="Hyperlink"/>
                  <w:rFonts w:ascii="Arial" w:hAnsi="Arial" w:cs="Arial"/>
                  <w:color w:val="0070C0"/>
                </w:rPr>
                <w:t>https://www.education.vic.gov.au/Documents/childhood/providers/edcare/highexpect.pdf</w:t>
              </w:r>
            </w:hyperlink>
          </w:p>
        </w:tc>
      </w:tr>
      <w:tr w:rsidR="00DA08A1" w:rsidRPr="00F14E5A" w14:paraId="46A8DFD4" w14:textId="77777777" w:rsidTr="00BD1D6A">
        <w:tc>
          <w:tcPr>
            <w:tcW w:w="13948" w:type="dxa"/>
            <w:gridSpan w:val="2"/>
            <w:shd w:val="clear" w:color="auto" w:fill="auto"/>
          </w:tcPr>
          <w:p w14:paraId="06FADCB2" w14:textId="77777777" w:rsidR="00DA08A1" w:rsidRDefault="00DA08A1" w:rsidP="00BD1D6A">
            <w:pPr>
              <w:rPr>
                <w:rFonts w:ascii="Arial" w:hAnsi="Arial" w:cs="Arial"/>
                <w:b/>
                <w:bCs/>
              </w:rPr>
            </w:pPr>
          </w:p>
          <w:p w14:paraId="60F14D0A" w14:textId="77777777" w:rsidR="00DA08A1" w:rsidRPr="00741222" w:rsidRDefault="00DA08A1" w:rsidP="00BD1D6A">
            <w:pPr>
              <w:rPr>
                <w:rFonts w:ascii="Arial" w:hAnsi="Arial" w:cs="Arial"/>
                <w:b/>
                <w:bCs/>
              </w:rPr>
            </w:pPr>
            <w:r w:rsidRPr="00741222">
              <w:rPr>
                <w:rFonts w:ascii="Arial" w:hAnsi="Arial" w:cs="Arial"/>
                <w:b/>
                <w:bCs/>
              </w:rPr>
              <w:t>CCF Demonstrate consistently high behavioural expectations</w:t>
            </w:r>
            <w:r w:rsidRPr="00741222">
              <w:rPr>
                <w:rStyle w:val="FootnoteReference"/>
                <w:rFonts w:ascii="Arial" w:hAnsi="Arial" w:cs="Arial"/>
                <w:b/>
                <w:bCs/>
              </w:rPr>
              <w:footnoteReference w:id="1"/>
            </w:r>
          </w:p>
          <w:p w14:paraId="24255133" w14:textId="77777777" w:rsidR="00DA08A1" w:rsidRPr="00F14E5A" w:rsidRDefault="00DA08A1" w:rsidP="00BD1D6A">
            <w:pPr>
              <w:rPr>
                <w:rFonts w:ascii="Arial" w:hAnsi="Arial" w:cs="Arial"/>
              </w:rPr>
            </w:pPr>
          </w:p>
        </w:tc>
      </w:tr>
      <w:tr w:rsidR="00DA08A1" w:rsidRPr="00F14E5A" w14:paraId="5BFF77F5" w14:textId="77777777" w:rsidTr="00BD1D6A">
        <w:tc>
          <w:tcPr>
            <w:tcW w:w="1388" w:type="dxa"/>
            <w:shd w:val="clear" w:color="auto" w:fill="auto"/>
          </w:tcPr>
          <w:p w14:paraId="579F9ABC" w14:textId="77777777" w:rsidR="00DA08A1" w:rsidRPr="00F14E5A" w:rsidRDefault="00DA08A1" w:rsidP="00BD1D6A">
            <w:pPr>
              <w:rPr>
                <w:rFonts w:ascii="Arial" w:hAnsi="Arial" w:cs="Arial"/>
                <w:noProof/>
              </w:rPr>
            </w:pPr>
            <w:r>
              <w:rPr>
                <w:noProof/>
              </w:rPr>
              <w:drawing>
                <wp:inline distT="0" distB="0" distL="0" distR="0" wp14:anchorId="505E6049" wp14:editId="4FA0B047">
                  <wp:extent cx="608400" cy="608400"/>
                  <wp:effectExtent l="0" t="0" r="1270" b="1270"/>
                  <wp:docPr id="13" name="Picture 13"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560" w:type="dxa"/>
          </w:tcPr>
          <w:p w14:paraId="21000C85" w14:textId="77777777" w:rsidR="00DA08A1" w:rsidRDefault="00DA08A1" w:rsidP="00BD1D6A">
            <w:pPr>
              <w:rPr>
                <w:rStyle w:val="Hyperlink"/>
                <w:rFonts w:ascii="Arial" w:hAnsi="Arial" w:cs="Arial"/>
              </w:rPr>
            </w:pPr>
            <w:r>
              <w:rPr>
                <w:rFonts w:ascii="Arial" w:hAnsi="Arial" w:cs="Arial"/>
              </w:rPr>
              <w:t>Behaviour guidance</w:t>
            </w:r>
            <w:r w:rsidRPr="00741222">
              <w:rPr>
                <w:rFonts w:ascii="Arial" w:hAnsi="Arial" w:cs="Arial"/>
              </w:rPr>
              <w:t xml:space="preserve"> was published along with the ITT Core Content Framework in November 2019. This 2-page summary explains the features of effective behaviour management for trainees:</w:t>
            </w:r>
            <w:r>
              <w:t xml:space="preserve"> </w:t>
            </w:r>
            <w:hyperlink r:id="rId74" w:history="1">
              <w:r w:rsidRPr="00741222">
                <w:rPr>
                  <w:rStyle w:val="Hyperlink"/>
                  <w:rFonts w:ascii="Arial" w:hAnsi="Arial" w:cs="Arial"/>
                </w:rPr>
                <w:t>https://assets.publishing.service.gov.uk/government/uploads/system/uploads/attachment_data/file/844181/_Tom_Bennett_summary.pdf</w:t>
              </w:r>
            </w:hyperlink>
            <w:r w:rsidRPr="00741222">
              <w:rPr>
                <w:rStyle w:val="FootnoteReference"/>
                <w:rFonts w:ascii="Arial" w:hAnsi="Arial" w:cs="Arial"/>
                <w:color w:val="0000FF"/>
                <w:u w:val="single"/>
              </w:rPr>
              <w:footnoteReference w:id="2"/>
            </w:r>
          </w:p>
          <w:p w14:paraId="19ED0536" w14:textId="77777777" w:rsidR="00DA08A1" w:rsidRDefault="00DA08A1" w:rsidP="00BD1D6A">
            <w:pPr>
              <w:rPr>
                <w:rStyle w:val="Hyperlink"/>
              </w:rPr>
            </w:pPr>
          </w:p>
          <w:p w14:paraId="34EDB99E" w14:textId="77777777" w:rsidR="00DA08A1" w:rsidRDefault="00DA08A1" w:rsidP="00BD1D6A">
            <w:pPr>
              <w:rPr>
                <w:rStyle w:val="Hyperlink"/>
              </w:rPr>
            </w:pPr>
          </w:p>
          <w:p w14:paraId="1EF6A370" w14:textId="77777777" w:rsidR="00DA08A1" w:rsidRDefault="00DA08A1" w:rsidP="00BD1D6A">
            <w:pPr>
              <w:rPr>
                <w:rStyle w:val="Hyperlink"/>
              </w:rPr>
            </w:pPr>
          </w:p>
          <w:p w14:paraId="76E8CCA3" w14:textId="77777777" w:rsidR="00DA08A1" w:rsidRPr="00C20DF3" w:rsidRDefault="00DA08A1" w:rsidP="00BD1D6A">
            <w:pPr>
              <w:rPr>
                <w:rFonts w:ascii="Arial" w:hAnsi="Arial" w:cs="Arial"/>
                <w:color w:val="0000FF"/>
                <w:u w:val="single"/>
              </w:rPr>
            </w:pPr>
          </w:p>
        </w:tc>
      </w:tr>
      <w:tr w:rsidR="00DA08A1" w:rsidRPr="00F14E5A" w14:paraId="7557E74C" w14:textId="77777777" w:rsidTr="00BD1D6A">
        <w:tc>
          <w:tcPr>
            <w:tcW w:w="13948" w:type="dxa"/>
            <w:gridSpan w:val="2"/>
            <w:shd w:val="clear" w:color="auto" w:fill="auto"/>
          </w:tcPr>
          <w:p w14:paraId="72A9DDD3" w14:textId="77777777" w:rsidR="00DA08A1" w:rsidRDefault="00DA08A1" w:rsidP="00BD1D6A">
            <w:pPr>
              <w:rPr>
                <w:rFonts w:ascii="Arial" w:hAnsi="Arial" w:cs="Arial"/>
                <w:b/>
                <w:bCs/>
                <w:color w:val="030303"/>
                <w:shd w:val="clear" w:color="auto" w:fill="F9F9F9"/>
              </w:rPr>
            </w:pPr>
          </w:p>
          <w:p w14:paraId="79AFD019" w14:textId="77777777" w:rsidR="00DA08A1" w:rsidRDefault="00DA08A1" w:rsidP="00BD1D6A">
            <w:pPr>
              <w:rPr>
                <w:rFonts w:ascii="Arial" w:hAnsi="Arial" w:cs="Arial"/>
                <w:b/>
                <w:bCs/>
                <w:color w:val="030303"/>
                <w:shd w:val="clear" w:color="auto" w:fill="F9F9F9"/>
              </w:rPr>
            </w:pPr>
            <w:r>
              <w:rPr>
                <w:rFonts w:ascii="Arial" w:hAnsi="Arial" w:cs="Arial"/>
                <w:b/>
                <w:bCs/>
                <w:color w:val="030303"/>
                <w:shd w:val="clear" w:color="auto" w:fill="F9F9F9"/>
              </w:rPr>
              <w:t xml:space="preserve">ECF </w:t>
            </w:r>
            <w:r w:rsidRPr="0029539B">
              <w:rPr>
                <w:rFonts w:ascii="Arial" w:hAnsi="Arial" w:cs="Arial"/>
                <w:b/>
                <w:bCs/>
                <w:color w:val="030303"/>
                <w:shd w:val="clear" w:color="auto" w:fill="F9F9F9"/>
              </w:rPr>
              <w:t xml:space="preserve">Chartered College of Teaching’s Early Career Hub </w:t>
            </w:r>
          </w:p>
          <w:p w14:paraId="68CF5760" w14:textId="77777777" w:rsidR="00DA08A1" w:rsidRPr="0029539B" w:rsidRDefault="00DA08A1" w:rsidP="00BD1D6A">
            <w:pPr>
              <w:rPr>
                <w:rFonts w:ascii="Arial" w:hAnsi="Arial" w:cs="Arial"/>
                <w:b/>
                <w:bCs/>
              </w:rPr>
            </w:pPr>
          </w:p>
        </w:tc>
      </w:tr>
      <w:tr w:rsidR="00DA08A1" w:rsidRPr="00F14E5A" w14:paraId="4F475417" w14:textId="77777777" w:rsidTr="00BD1D6A">
        <w:tc>
          <w:tcPr>
            <w:tcW w:w="1388" w:type="dxa"/>
            <w:shd w:val="clear" w:color="auto" w:fill="auto"/>
          </w:tcPr>
          <w:p w14:paraId="48513E41" w14:textId="77777777" w:rsidR="00DA08A1" w:rsidRPr="00F14E5A" w:rsidRDefault="00DA08A1" w:rsidP="00BD1D6A">
            <w:pPr>
              <w:rPr>
                <w:rFonts w:ascii="Arial" w:hAnsi="Arial" w:cs="Arial"/>
                <w:noProof/>
              </w:rPr>
            </w:pPr>
            <w:r>
              <w:rPr>
                <w:noProof/>
              </w:rPr>
              <w:lastRenderedPageBreak/>
              <w:drawing>
                <wp:inline distT="0" distB="0" distL="0" distR="0" wp14:anchorId="629772E0" wp14:editId="671EE878">
                  <wp:extent cx="660400" cy="495300"/>
                  <wp:effectExtent l="0" t="0" r="635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660400" cy="495300"/>
                          </a:xfrm>
                          <a:prstGeom prst="rect">
                            <a:avLst/>
                          </a:prstGeom>
                          <a:noFill/>
                          <a:ln>
                            <a:noFill/>
                          </a:ln>
                        </pic:spPr>
                      </pic:pic>
                    </a:graphicData>
                  </a:graphic>
                </wp:inline>
              </w:drawing>
            </w:r>
          </w:p>
        </w:tc>
        <w:tc>
          <w:tcPr>
            <w:tcW w:w="12560" w:type="dxa"/>
          </w:tcPr>
          <w:p w14:paraId="6FCE0FF6" w14:textId="77777777" w:rsidR="00DA08A1" w:rsidRPr="00C20DF3" w:rsidRDefault="00DA08A1" w:rsidP="00BD1D6A">
            <w:pPr>
              <w:rPr>
                <w:rFonts w:ascii="Arial" w:hAnsi="Arial" w:cs="Arial"/>
                <w:color w:val="0000FF"/>
                <w:u w:val="single"/>
              </w:rPr>
            </w:pPr>
            <w:r w:rsidRPr="00741222">
              <w:rPr>
                <w:rFonts w:ascii="Arial" w:hAnsi="Arial" w:cs="Arial"/>
                <w:color w:val="030303"/>
                <w:shd w:val="clear" w:color="auto" w:fill="F9F9F9"/>
              </w:rPr>
              <w:t xml:space="preserve">Further videos and articles on setting high expectations can be found </w:t>
            </w:r>
            <w:r>
              <w:rPr>
                <w:rFonts w:ascii="Arial" w:hAnsi="Arial" w:cs="Arial"/>
                <w:color w:val="030303"/>
                <w:shd w:val="clear" w:color="auto" w:fill="F9F9F9"/>
              </w:rPr>
              <w:t>at</w:t>
            </w:r>
            <w:r w:rsidRPr="00741222">
              <w:rPr>
                <w:rFonts w:ascii="Arial" w:hAnsi="Arial" w:cs="Arial"/>
                <w:color w:val="030303"/>
                <w:shd w:val="clear" w:color="auto" w:fill="F9F9F9"/>
              </w:rPr>
              <w:t xml:space="preserve">: </w:t>
            </w:r>
            <w:hyperlink r:id="rId76" w:history="1">
              <w:r w:rsidRPr="00741222">
                <w:rPr>
                  <w:rStyle w:val="Hyperlink"/>
                  <w:rFonts w:ascii="Arial" w:hAnsi="Arial" w:cs="Arial"/>
                </w:rPr>
                <w:t>https://earlycareer.chartered.college/1-high-expectations/</w:t>
              </w:r>
            </w:hyperlink>
          </w:p>
        </w:tc>
      </w:tr>
    </w:tbl>
    <w:p w14:paraId="7E71DCC7" w14:textId="77777777" w:rsidR="00DA08A1" w:rsidRDefault="00DA08A1" w:rsidP="00DA08A1"/>
    <w:tbl>
      <w:tblPr>
        <w:tblStyle w:val="TableGrid"/>
        <w:tblW w:w="0" w:type="auto"/>
        <w:tblLook w:val="04A0" w:firstRow="1" w:lastRow="0" w:firstColumn="1" w:lastColumn="0" w:noHBand="0" w:noVBand="1"/>
      </w:tblPr>
      <w:tblGrid>
        <w:gridCol w:w="1454"/>
        <w:gridCol w:w="12433"/>
      </w:tblGrid>
      <w:tr w:rsidR="00DA08A1" w:rsidRPr="00741222" w14:paraId="2B606F2A" w14:textId="77777777" w:rsidTr="00BD1D6A">
        <w:tc>
          <w:tcPr>
            <w:tcW w:w="13887" w:type="dxa"/>
            <w:gridSpan w:val="2"/>
            <w:shd w:val="clear" w:color="auto" w:fill="8EAADB" w:themeFill="accent5" w:themeFillTint="99"/>
          </w:tcPr>
          <w:p w14:paraId="712FCA1B" w14:textId="77777777" w:rsidR="00DA08A1" w:rsidRDefault="00DA08A1" w:rsidP="00BD1D6A">
            <w:pPr>
              <w:jc w:val="center"/>
              <w:rPr>
                <w:rFonts w:ascii="Arial" w:hAnsi="Arial" w:cs="Arial"/>
                <w:b/>
                <w:bCs/>
                <w:color w:val="2E74B5" w:themeColor="accent1" w:themeShade="BF"/>
              </w:rPr>
            </w:pPr>
          </w:p>
          <w:p w14:paraId="51696BEA" w14:textId="77777777" w:rsidR="00DA08A1" w:rsidRPr="008A38D1" w:rsidRDefault="00DA08A1" w:rsidP="00BD1D6A">
            <w:pPr>
              <w:shd w:val="clear" w:color="auto" w:fill="8EAADB" w:themeFill="accent5" w:themeFillTint="99"/>
              <w:jc w:val="center"/>
              <w:rPr>
                <w:rFonts w:ascii="Arial" w:hAnsi="Arial" w:cs="Arial"/>
                <w:b/>
                <w:bCs/>
                <w:color w:val="008080"/>
              </w:rPr>
            </w:pPr>
            <w:r w:rsidRPr="008A38D1">
              <w:rPr>
                <w:rFonts w:ascii="Arial" w:hAnsi="Arial" w:cs="Arial"/>
                <w:b/>
                <w:bCs/>
                <w:color w:val="008080"/>
              </w:rPr>
              <w:t>S2 Promote good progress</w:t>
            </w:r>
          </w:p>
          <w:p w14:paraId="545DBE75" w14:textId="77777777" w:rsidR="00DA08A1" w:rsidRPr="0029539B" w:rsidRDefault="00DA08A1" w:rsidP="00BD1D6A">
            <w:pPr>
              <w:rPr>
                <w:rFonts w:ascii="Arial" w:hAnsi="Arial" w:cs="Arial"/>
                <w:color w:val="030303"/>
                <w:shd w:val="clear" w:color="auto" w:fill="F9F9F9"/>
              </w:rPr>
            </w:pPr>
          </w:p>
        </w:tc>
      </w:tr>
      <w:tr w:rsidR="00DA08A1" w:rsidRPr="00741222" w14:paraId="2631751F" w14:textId="77777777" w:rsidTr="00BD1D6A">
        <w:tc>
          <w:tcPr>
            <w:tcW w:w="13887" w:type="dxa"/>
            <w:gridSpan w:val="2"/>
            <w:shd w:val="clear" w:color="auto" w:fill="auto"/>
          </w:tcPr>
          <w:p w14:paraId="2D955DE0" w14:textId="77777777" w:rsidR="00DA08A1" w:rsidRDefault="00DA08A1" w:rsidP="00BD1D6A">
            <w:pPr>
              <w:rPr>
                <w:rFonts w:ascii="Arial" w:hAnsi="Arial" w:cs="Arial"/>
                <w:b/>
                <w:bCs/>
              </w:rPr>
            </w:pPr>
          </w:p>
          <w:p w14:paraId="563F1604" w14:textId="77777777" w:rsidR="00DA08A1" w:rsidRDefault="00DA08A1" w:rsidP="00BD1D6A">
            <w:pPr>
              <w:rPr>
                <w:rFonts w:ascii="Arial" w:hAnsi="Arial" w:cs="Arial"/>
                <w:b/>
                <w:bCs/>
              </w:rPr>
            </w:pPr>
            <w:r w:rsidRPr="008C18E0">
              <w:rPr>
                <w:rFonts w:ascii="Arial" w:hAnsi="Arial" w:cs="Arial"/>
                <w:b/>
                <w:bCs/>
              </w:rPr>
              <w:t>CCF Avoid overloading working memory</w:t>
            </w:r>
          </w:p>
          <w:p w14:paraId="4D3C87C5" w14:textId="77777777" w:rsidR="00DA08A1" w:rsidRPr="0029539B" w:rsidRDefault="00DA08A1" w:rsidP="00BD1D6A">
            <w:pPr>
              <w:rPr>
                <w:rFonts w:ascii="Arial" w:hAnsi="Arial" w:cs="Arial"/>
                <w:color w:val="030303"/>
                <w:shd w:val="clear" w:color="auto" w:fill="F9F9F9"/>
              </w:rPr>
            </w:pPr>
          </w:p>
        </w:tc>
      </w:tr>
      <w:tr w:rsidR="00DA08A1" w:rsidRPr="00741222" w14:paraId="1B9E5CA1" w14:textId="77777777" w:rsidTr="00BD1D6A">
        <w:tc>
          <w:tcPr>
            <w:tcW w:w="1454" w:type="dxa"/>
            <w:shd w:val="clear" w:color="auto" w:fill="auto"/>
          </w:tcPr>
          <w:p w14:paraId="5266F6F5" w14:textId="77777777" w:rsidR="00DA08A1" w:rsidRPr="00F14E5A" w:rsidRDefault="00DA08A1" w:rsidP="00BD1D6A">
            <w:pPr>
              <w:rPr>
                <w:rFonts w:ascii="Arial" w:hAnsi="Arial" w:cs="Arial"/>
                <w:noProof/>
              </w:rPr>
            </w:pPr>
            <w:r>
              <w:rPr>
                <w:noProof/>
              </w:rPr>
              <w:drawing>
                <wp:inline distT="0" distB="0" distL="0" distR="0" wp14:anchorId="27C92F6B" wp14:editId="6C2CDDF5">
                  <wp:extent cx="628650" cy="412750"/>
                  <wp:effectExtent l="0" t="0" r="0" b="6350"/>
                  <wp:docPr id="1" name="Picture 1"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433" w:type="dxa"/>
          </w:tcPr>
          <w:p w14:paraId="531D06E5" w14:textId="77777777" w:rsidR="00DA08A1" w:rsidRPr="00776980" w:rsidRDefault="00DA08A1" w:rsidP="00BD1D6A">
            <w:pPr>
              <w:rPr>
                <w:rFonts w:ascii="Arial" w:hAnsi="Arial" w:cs="Arial"/>
                <w:b/>
                <w:bCs/>
              </w:rPr>
            </w:pPr>
            <w:r w:rsidRPr="00353049">
              <w:rPr>
                <w:rFonts w:ascii="Arial" w:hAnsi="Arial" w:cs="Arial"/>
              </w:rPr>
              <w:t xml:space="preserve">This 9-minute TED talk </w:t>
            </w:r>
            <w:proofErr w:type="gramStart"/>
            <w:r w:rsidRPr="00353049">
              <w:rPr>
                <w:rFonts w:ascii="Arial" w:hAnsi="Arial" w:cs="Arial"/>
              </w:rPr>
              <w:t>provides an introduction to</w:t>
            </w:r>
            <w:proofErr w:type="gramEnd"/>
            <w:r w:rsidRPr="00353049">
              <w:rPr>
                <w:rFonts w:ascii="Arial" w:hAnsi="Arial" w:cs="Arial"/>
              </w:rPr>
              <w:t xml:space="preserve"> the importance and limitations of ‘working memory’: </w:t>
            </w:r>
            <w:hyperlink r:id="rId78" w:history="1">
              <w:r w:rsidRPr="00353049">
                <w:rPr>
                  <w:rStyle w:val="Hyperlink"/>
                  <w:rFonts w:ascii="Arial" w:hAnsi="Arial" w:cs="Arial"/>
                </w:rPr>
                <w:t>https://www.youtube.com/watch?v=UWKvpFZJwcE</w:t>
              </w:r>
            </w:hyperlink>
            <w:r w:rsidRPr="00353049">
              <w:rPr>
                <w:rFonts w:ascii="Arial" w:hAnsi="Arial" w:cs="Arial"/>
              </w:rPr>
              <w:t xml:space="preserve"> </w:t>
            </w:r>
          </w:p>
        </w:tc>
      </w:tr>
      <w:tr w:rsidR="00DA08A1" w:rsidRPr="00741222" w14:paraId="75BA427C" w14:textId="77777777" w:rsidTr="00BD1D6A">
        <w:tc>
          <w:tcPr>
            <w:tcW w:w="1454" w:type="dxa"/>
            <w:shd w:val="clear" w:color="auto" w:fill="auto"/>
          </w:tcPr>
          <w:p w14:paraId="2554535F" w14:textId="77777777" w:rsidR="00DA08A1" w:rsidRPr="00F14E5A" w:rsidRDefault="00DA08A1" w:rsidP="00BD1D6A">
            <w:pPr>
              <w:rPr>
                <w:rFonts w:ascii="Arial" w:hAnsi="Arial" w:cs="Arial"/>
                <w:noProof/>
              </w:rPr>
            </w:pPr>
            <w:r>
              <w:rPr>
                <w:noProof/>
              </w:rPr>
              <w:drawing>
                <wp:inline distT="0" distB="0" distL="0" distR="0" wp14:anchorId="104BE1CA" wp14:editId="4A21B782">
                  <wp:extent cx="628650" cy="412750"/>
                  <wp:effectExtent l="0" t="0" r="0" b="6350"/>
                  <wp:docPr id="86" name="Picture 86"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433" w:type="dxa"/>
          </w:tcPr>
          <w:p w14:paraId="2F0F36E9" w14:textId="77777777" w:rsidR="00DA08A1" w:rsidRPr="00776980" w:rsidRDefault="00DA08A1" w:rsidP="00BD1D6A">
            <w:pPr>
              <w:rPr>
                <w:b/>
                <w:bCs/>
                <w:color w:val="0000FF"/>
                <w:u w:val="single"/>
              </w:rPr>
            </w:pPr>
            <w:r w:rsidRPr="00353049">
              <w:rPr>
                <w:rFonts w:ascii="Arial" w:hAnsi="Arial" w:cs="Arial"/>
                <w:color w:val="030303"/>
                <w:shd w:val="clear" w:color="auto" w:fill="F9F9F9"/>
              </w:rPr>
              <w:t xml:space="preserve">This 6-minute introductory video looks at ‘overloading working memory’. It considers the use and relevance or working memory to learning, teaching and performance: </w:t>
            </w:r>
            <w:hyperlink r:id="rId79" w:history="1">
              <w:r w:rsidRPr="00353049">
                <w:rPr>
                  <w:rStyle w:val="Hyperlink"/>
                  <w:rFonts w:ascii="Arial" w:hAnsi="Arial" w:cs="Arial"/>
                </w:rPr>
                <w:t>https://www.youtube.com/watch?v=zPNwWK7T39k</w:t>
              </w:r>
            </w:hyperlink>
          </w:p>
        </w:tc>
      </w:tr>
      <w:tr w:rsidR="00DA08A1" w:rsidRPr="00741222" w14:paraId="489DC943" w14:textId="77777777" w:rsidTr="00BD1D6A">
        <w:tc>
          <w:tcPr>
            <w:tcW w:w="1454" w:type="dxa"/>
            <w:shd w:val="clear" w:color="auto" w:fill="auto"/>
          </w:tcPr>
          <w:p w14:paraId="059597F2" w14:textId="77777777" w:rsidR="00DA08A1" w:rsidRDefault="00DA08A1" w:rsidP="00BD1D6A">
            <w:pPr>
              <w:rPr>
                <w:rFonts w:ascii="Arial" w:hAnsi="Arial" w:cs="Arial"/>
                <w:noProof/>
              </w:rPr>
            </w:pPr>
            <w:r>
              <w:rPr>
                <w:noProof/>
              </w:rPr>
              <w:drawing>
                <wp:inline distT="0" distB="0" distL="0" distR="0" wp14:anchorId="0A89C7C1" wp14:editId="62C0DC33">
                  <wp:extent cx="608400" cy="608400"/>
                  <wp:effectExtent l="0" t="0" r="1270" b="1270"/>
                  <wp:docPr id="29" name="Picture 29"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p w14:paraId="56F2CCFE" w14:textId="77777777" w:rsidR="00DA08A1" w:rsidRPr="00F14E5A" w:rsidRDefault="00DA08A1" w:rsidP="00BD1D6A">
            <w:pPr>
              <w:rPr>
                <w:rFonts w:ascii="Arial" w:hAnsi="Arial" w:cs="Arial"/>
                <w:noProof/>
              </w:rPr>
            </w:pPr>
            <w:r>
              <w:rPr>
                <w:noProof/>
              </w:rPr>
              <w:drawing>
                <wp:inline distT="0" distB="0" distL="0" distR="0" wp14:anchorId="1BCC8D5C" wp14:editId="1157CD6E">
                  <wp:extent cx="628650" cy="412750"/>
                  <wp:effectExtent l="0" t="0" r="0" b="6350"/>
                  <wp:docPr id="87" name="Picture 87"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433" w:type="dxa"/>
          </w:tcPr>
          <w:p w14:paraId="3BAF2150" w14:textId="77777777" w:rsidR="00DA08A1" w:rsidRPr="0029539B" w:rsidRDefault="00DA08A1" w:rsidP="00BD1D6A">
            <w:pPr>
              <w:rPr>
                <w:rFonts w:ascii="Arial" w:hAnsi="Arial" w:cs="Arial"/>
                <w:color w:val="030303"/>
                <w:shd w:val="clear" w:color="auto" w:fill="F9F9F9"/>
              </w:rPr>
            </w:pPr>
            <w:r w:rsidRPr="00F20393">
              <w:rPr>
                <w:rFonts w:ascii="Arial" w:hAnsi="Arial" w:cs="Arial"/>
                <w:color w:val="030303"/>
                <w:shd w:val="clear" w:color="auto" w:fill="F9F9F9"/>
              </w:rPr>
              <w:t>This weblink uses text and short videos to comprehensively explain how trainees can get started with metacognition</w:t>
            </w:r>
            <w:r>
              <w:rPr>
                <w:rStyle w:val="FootnoteReference"/>
                <w:rFonts w:ascii="Arial" w:hAnsi="Arial" w:cs="Arial"/>
                <w:color w:val="030303"/>
                <w:shd w:val="clear" w:color="auto" w:fill="F9F9F9"/>
              </w:rPr>
              <w:footnoteReference w:customMarkFollows="1" w:id="3"/>
              <w:t>2</w:t>
            </w:r>
            <w:r w:rsidRPr="00F20393">
              <w:rPr>
                <w:rFonts w:ascii="Arial" w:hAnsi="Arial" w:cs="Arial"/>
                <w:color w:val="030303"/>
                <w:shd w:val="clear" w:color="auto" w:fill="F9F9F9"/>
              </w:rPr>
              <w:t xml:space="preserve">. It clarifies the difference between metacognition knowledge and metacognition regulation and explains how both can be encouraged in the classroom. It includes a checklist and glossary: </w:t>
            </w:r>
            <w:hyperlink r:id="rId80" w:history="1">
              <w:r w:rsidRPr="00F20393">
                <w:rPr>
                  <w:rStyle w:val="Hyperlink"/>
                  <w:rFonts w:ascii="Arial" w:hAnsi="Arial" w:cs="Arial"/>
                </w:rPr>
                <w:t>https://cambridge-community.org.uk/professional-development/gswmeta/index.html</w:t>
              </w:r>
            </w:hyperlink>
          </w:p>
        </w:tc>
      </w:tr>
      <w:tr w:rsidR="00DA08A1" w:rsidRPr="00741222" w14:paraId="35DF5A52" w14:textId="77777777" w:rsidTr="00BD1D6A">
        <w:tc>
          <w:tcPr>
            <w:tcW w:w="1454" w:type="dxa"/>
            <w:shd w:val="clear" w:color="auto" w:fill="auto"/>
          </w:tcPr>
          <w:p w14:paraId="683EE8F4" w14:textId="77777777" w:rsidR="00DA08A1" w:rsidRDefault="00DA08A1" w:rsidP="00BD1D6A">
            <w:pPr>
              <w:rPr>
                <w:noProof/>
              </w:rPr>
            </w:pPr>
            <w:r>
              <w:rPr>
                <w:noProof/>
              </w:rPr>
              <w:drawing>
                <wp:inline distT="0" distB="0" distL="0" distR="0" wp14:anchorId="7070A19E" wp14:editId="2BF50E21">
                  <wp:extent cx="608400" cy="608400"/>
                  <wp:effectExtent l="0" t="0" r="1270" b="1270"/>
                  <wp:docPr id="9" name="Picture 9"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33" w:type="dxa"/>
            <w:shd w:val="clear" w:color="auto" w:fill="auto"/>
          </w:tcPr>
          <w:p w14:paraId="507BBBC5" w14:textId="77777777" w:rsidR="00DA08A1" w:rsidRPr="00174204" w:rsidRDefault="00DA08A1" w:rsidP="00BD1D6A">
            <w:pPr>
              <w:rPr>
                <w:rFonts w:ascii="Arial" w:hAnsi="Arial" w:cs="Arial"/>
                <w:color w:val="0070C0"/>
                <w:shd w:val="clear" w:color="auto" w:fill="F9F9F9"/>
              </w:rPr>
            </w:pPr>
            <w:r w:rsidRPr="00174204">
              <w:rPr>
                <w:rFonts w:ascii="Arial" w:hAnsi="Arial" w:cs="Arial"/>
                <w:color w:val="0070C0"/>
              </w:rPr>
              <w:t xml:space="preserve">The Ambition Institute’s paper on ‘The Learning Curriculum’ provides a guide for teacher educators when teaching teachers about the science of learning. It covers: the environment and attention; working memory, load and thought; long-term memory; linking new learning to prior knowledge and helping pupils to remember what they learn: </w:t>
            </w:r>
            <w:hyperlink r:id="rId81" w:history="1">
              <w:r w:rsidRPr="00174204">
                <w:rPr>
                  <w:rStyle w:val="Hyperlink"/>
                  <w:rFonts w:ascii="Arial" w:hAnsi="Arial" w:cs="Arial"/>
                  <w:color w:val="0070C0"/>
                </w:rPr>
                <w:t>https://www.ambition.org.uk/research-and-insight/learning-curriculum</w:t>
              </w:r>
            </w:hyperlink>
          </w:p>
        </w:tc>
      </w:tr>
      <w:tr w:rsidR="00DA08A1" w:rsidRPr="00741222" w14:paraId="64E8D3DF" w14:textId="77777777" w:rsidTr="00BD1D6A">
        <w:tc>
          <w:tcPr>
            <w:tcW w:w="1454" w:type="dxa"/>
            <w:shd w:val="clear" w:color="auto" w:fill="auto"/>
          </w:tcPr>
          <w:p w14:paraId="5498C8E4" w14:textId="77777777" w:rsidR="00DA08A1" w:rsidRDefault="00DA08A1" w:rsidP="00BD1D6A">
            <w:pPr>
              <w:rPr>
                <w:noProof/>
              </w:rPr>
            </w:pPr>
            <w:r>
              <w:rPr>
                <w:noProof/>
              </w:rPr>
              <w:drawing>
                <wp:inline distT="0" distB="0" distL="0" distR="0" wp14:anchorId="732BD8D5" wp14:editId="742A6334">
                  <wp:extent cx="608400" cy="608400"/>
                  <wp:effectExtent l="0" t="0" r="1270" b="1270"/>
                  <wp:docPr id="14" name="Picture 14"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33" w:type="dxa"/>
            <w:shd w:val="clear" w:color="auto" w:fill="auto"/>
          </w:tcPr>
          <w:p w14:paraId="045FA926" w14:textId="77777777" w:rsidR="00DA08A1" w:rsidRPr="00174204" w:rsidRDefault="00DA08A1" w:rsidP="00BD1D6A">
            <w:pPr>
              <w:rPr>
                <w:rFonts w:ascii="Arial" w:hAnsi="Arial" w:cs="Arial"/>
                <w:color w:val="0070C0"/>
              </w:rPr>
            </w:pPr>
            <w:r w:rsidRPr="00174204">
              <w:rPr>
                <w:rFonts w:ascii="Arial" w:hAnsi="Arial" w:cs="Arial"/>
                <w:color w:val="0070C0"/>
              </w:rPr>
              <w:t xml:space="preserve">The Science of Learning summarizes existing research from cognitive science about how pupils learn and research on its practical implications for teaching and learning for new teachers and teacher educators: </w:t>
            </w:r>
            <w:hyperlink r:id="rId82" w:history="1">
              <w:r w:rsidRPr="00BA718A">
                <w:rPr>
                  <w:rStyle w:val="Hyperlink"/>
                  <w:rFonts w:ascii="Arial" w:hAnsi="Arial" w:cs="Arial"/>
                </w:rPr>
                <w:t>https://deansforimpact.org/wp-content/uploads/2016/12/The_Science_of_Learning.pdf</w:t>
              </w:r>
            </w:hyperlink>
          </w:p>
        </w:tc>
      </w:tr>
      <w:tr w:rsidR="00DA08A1" w:rsidRPr="00741222" w14:paraId="29301AB6" w14:textId="77777777" w:rsidTr="00BD1D6A">
        <w:tc>
          <w:tcPr>
            <w:tcW w:w="13887" w:type="dxa"/>
            <w:gridSpan w:val="2"/>
            <w:shd w:val="clear" w:color="auto" w:fill="auto"/>
          </w:tcPr>
          <w:p w14:paraId="5314ED46" w14:textId="77777777" w:rsidR="00DA08A1" w:rsidRDefault="00DA08A1" w:rsidP="00BD1D6A">
            <w:pPr>
              <w:rPr>
                <w:rFonts w:ascii="Arial" w:hAnsi="Arial" w:cs="Arial"/>
                <w:b/>
                <w:bCs/>
                <w:color w:val="030303"/>
                <w:shd w:val="clear" w:color="auto" w:fill="F9F9F9"/>
              </w:rPr>
            </w:pPr>
          </w:p>
          <w:p w14:paraId="64DF7968" w14:textId="77777777" w:rsidR="00DA08A1" w:rsidRPr="008C18E0" w:rsidRDefault="00DA08A1" w:rsidP="00BD1D6A">
            <w:pPr>
              <w:rPr>
                <w:rFonts w:ascii="Arial" w:hAnsi="Arial" w:cs="Arial"/>
                <w:b/>
                <w:bCs/>
                <w:color w:val="030303"/>
                <w:shd w:val="clear" w:color="auto" w:fill="F9F9F9"/>
              </w:rPr>
            </w:pPr>
            <w:r w:rsidRPr="008C18E0">
              <w:rPr>
                <w:rFonts w:ascii="Arial" w:hAnsi="Arial" w:cs="Arial"/>
                <w:b/>
                <w:bCs/>
                <w:color w:val="030303"/>
                <w:shd w:val="clear" w:color="auto" w:fill="F9F9F9"/>
              </w:rPr>
              <w:t>CCF Build on pupils’ prior knowledge</w:t>
            </w:r>
          </w:p>
          <w:p w14:paraId="6C4188F5" w14:textId="77777777" w:rsidR="00DA08A1" w:rsidRPr="0029539B" w:rsidRDefault="00DA08A1" w:rsidP="00BD1D6A">
            <w:pPr>
              <w:rPr>
                <w:rFonts w:ascii="Arial" w:hAnsi="Arial" w:cs="Arial"/>
                <w:color w:val="030303"/>
                <w:shd w:val="clear" w:color="auto" w:fill="F9F9F9"/>
              </w:rPr>
            </w:pPr>
          </w:p>
        </w:tc>
      </w:tr>
      <w:tr w:rsidR="00DA08A1" w:rsidRPr="00741222" w14:paraId="1991DD5D" w14:textId="77777777" w:rsidTr="00BD1D6A">
        <w:tc>
          <w:tcPr>
            <w:tcW w:w="1454" w:type="dxa"/>
            <w:shd w:val="clear" w:color="auto" w:fill="auto"/>
          </w:tcPr>
          <w:p w14:paraId="357D8DC3" w14:textId="77777777" w:rsidR="00DA08A1" w:rsidRPr="00F14E5A" w:rsidRDefault="00DA08A1" w:rsidP="00BD1D6A">
            <w:pPr>
              <w:rPr>
                <w:rFonts w:ascii="Arial" w:hAnsi="Arial" w:cs="Arial"/>
                <w:noProof/>
              </w:rPr>
            </w:pPr>
            <w:r>
              <w:rPr>
                <w:noProof/>
              </w:rPr>
              <w:lastRenderedPageBreak/>
              <w:drawing>
                <wp:inline distT="0" distB="0" distL="0" distR="0" wp14:anchorId="192CBD9A" wp14:editId="64726C39">
                  <wp:extent cx="608400" cy="608400"/>
                  <wp:effectExtent l="0" t="0" r="1270" b="1270"/>
                  <wp:docPr id="30" name="Picture 30"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33" w:type="dxa"/>
          </w:tcPr>
          <w:p w14:paraId="2CB43CEB" w14:textId="77777777" w:rsidR="00DA08A1" w:rsidRPr="0029539B" w:rsidRDefault="00DA08A1" w:rsidP="00BD1D6A">
            <w:pPr>
              <w:rPr>
                <w:rFonts w:ascii="Arial" w:hAnsi="Arial" w:cs="Arial"/>
                <w:color w:val="030303"/>
                <w:shd w:val="clear" w:color="auto" w:fill="F9F9F9"/>
              </w:rPr>
            </w:pPr>
            <w:r w:rsidRPr="004B497F">
              <w:rPr>
                <w:rFonts w:ascii="Arial" w:hAnsi="Arial" w:cs="Arial"/>
                <w:color w:val="030303"/>
                <w:shd w:val="clear" w:color="auto" w:fill="F9F9F9"/>
              </w:rPr>
              <w:t xml:space="preserve">This article from the Chartered College of Teaching’s Impact journal introduces a design framework for a teaching session, focused on prior knowledge and designed to engage all children in a task involving understanding. It involves the sharing of knowledge, follow up tasks that challenge pupils’ understanding and includes a provocation to expose a misconception: </w:t>
            </w:r>
            <w:hyperlink r:id="rId83" w:history="1">
              <w:r w:rsidRPr="004B497F">
                <w:rPr>
                  <w:rStyle w:val="Hyperlink"/>
                  <w:rFonts w:ascii="Arial" w:hAnsi="Arial" w:cs="Arial"/>
                </w:rPr>
                <w:t>https://impact.chartered.college/article/tay-pedagogical-challenge-engaging-prior-knowledge/</w:t>
              </w:r>
            </w:hyperlink>
          </w:p>
        </w:tc>
      </w:tr>
      <w:tr w:rsidR="00DA08A1" w:rsidRPr="00741222" w14:paraId="2CF35E10" w14:textId="77777777" w:rsidTr="00BD1D6A">
        <w:tc>
          <w:tcPr>
            <w:tcW w:w="1454" w:type="dxa"/>
            <w:shd w:val="clear" w:color="auto" w:fill="auto"/>
          </w:tcPr>
          <w:p w14:paraId="0BE5F209" w14:textId="77777777" w:rsidR="00DA08A1" w:rsidRPr="00F14E5A" w:rsidRDefault="00DA08A1" w:rsidP="00BD1D6A">
            <w:pPr>
              <w:rPr>
                <w:rFonts w:ascii="Arial" w:hAnsi="Arial" w:cs="Arial"/>
                <w:noProof/>
              </w:rPr>
            </w:pPr>
            <w:r>
              <w:rPr>
                <w:noProof/>
              </w:rPr>
              <w:drawing>
                <wp:inline distT="0" distB="0" distL="0" distR="0" wp14:anchorId="14AEB827" wp14:editId="0DDB63CC">
                  <wp:extent cx="608400" cy="608400"/>
                  <wp:effectExtent l="0" t="0" r="1270" b="1270"/>
                  <wp:docPr id="31" name="Picture 31"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33" w:type="dxa"/>
          </w:tcPr>
          <w:p w14:paraId="0F82EE0F" w14:textId="77777777" w:rsidR="00DA08A1" w:rsidRPr="0029539B" w:rsidRDefault="00DA08A1" w:rsidP="00BD1D6A">
            <w:pPr>
              <w:rPr>
                <w:rFonts w:ascii="Arial" w:hAnsi="Arial" w:cs="Arial"/>
                <w:color w:val="030303"/>
                <w:shd w:val="clear" w:color="auto" w:fill="F9F9F9"/>
              </w:rPr>
            </w:pPr>
            <w:r w:rsidRPr="0029539B">
              <w:rPr>
                <w:rFonts w:ascii="Arial" w:eastAsiaTheme="majorEastAsia" w:hAnsi="Arial" w:cs="Arial"/>
              </w:rPr>
              <w:t xml:space="preserve">This webpage is part of the DfE’s guidance for schools published in June 2020. It is designed to help schools </w:t>
            </w:r>
            <w:r w:rsidRPr="0029539B">
              <w:rPr>
                <w:rFonts w:ascii="Arial" w:eastAsia="Times New Roman" w:hAnsi="Arial" w:cs="Arial"/>
                <w:color w:val="0B0C0C"/>
                <w:kern w:val="36"/>
                <w:lang w:eastAsia="en-GB"/>
              </w:rPr>
              <w:t xml:space="preserve">identify and address gaps in pupils’ understanding </w:t>
            </w:r>
            <w:r w:rsidRPr="0029539B">
              <w:rPr>
                <w:rFonts w:ascii="Arial" w:eastAsia="Times New Roman" w:hAnsi="Arial" w:cs="Arial"/>
                <w:color w:val="0B0C0C"/>
                <w:lang w:eastAsia="en-GB"/>
              </w:rPr>
              <w:t xml:space="preserve">after a long period of remote education due to the coronavirus (COVID-19) outbreak: </w:t>
            </w:r>
            <w:hyperlink r:id="rId84" w:history="1">
              <w:r w:rsidRPr="0029539B">
                <w:rPr>
                  <w:rFonts w:ascii="Arial" w:eastAsiaTheme="majorEastAsia" w:hAnsi="Arial" w:cs="Arial"/>
                  <w:color w:val="0000FF"/>
                  <w:u w:val="single"/>
                </w:rPr>
                <w:t>https://www.gov.uk/guidance/identifying-and-addressing-gaps-in-pupils-understanding</w:t>
              </w:r>
            </w:hyperlink>
          </w:p>
        </w:tc>
      </w:tr>
      <w:tr w:rsidR="00DA08A1" w:rsidRPr="00741222" w14:paraId="1A0502D5" w14:textId="77777777" w:rsidTr="00BD1D6A">
        <w:tc>
          <w:tcPr>
            <w:tcW w:w="1454" w:type="dxa"/>
            <w:shd w:val="clear" w:color="auto" w:fill="auto"/>
          </w:tcPr>
          <w:p w14:paraId="0F6C5086" w14:textId="77777777" w:rsidR="00DA08A1" w:rsidRPr="00F14E5A" w:rsidRDefault="00DA08A1" w:rsidP="00BD1D6A">
            <w:pPr>
              <w:rPr>
                <w:rFonts w:ascii="Arial" w:hAnsi="Arial" w:cs="Arial"/>
                <w:noProof/>
              </w:rPr>
            </w:pPr>
            <w:r>
              <w:rPr>
                <w:noProof/>
              </w:rPr>
              <w:drawing>
                <wp:inline distT="0" distB="0" distL="0" distR="0" wp14:anchorId="3490425B" wp14:editId="1D4E6E35">
                  <wp:extent cx="608400" cy="608400"/>
                  <wp:effectExtent l="0" t="0" r="1270" b="1270"/>
                  <wp:docPr id="64" name="Picture 64"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33" w:type="dxa"/>
          </w:tcPr>
          <w:p w14:paraId="4959EDCF" w14:textId="77777777" w:rsidR="00DA08A1" w:rsidRPr="0029539B" w:rsidRDefault="00DA08A1" w:rsidP="00BD1D6A">
            <w:pPr>
              <w:rPr>
                <w:rFonts w:ascii="Arial" w:hAnsi="Arial" w:cs="Arial"/>
                <w:color w:val="030303"/>
                <w:shd w:val="clear" w:color="auto" w:fill="F9F9F9"/>
              </w:rPr>
            </w:pPr>
            <w:r w:rsidRPr="0029539B">
              <w:rPr>
                <w:rFonts w:ascii="Arial" w:hAnsi="Arial" w:cs="Arial"/>
              </w:rPr>
              <w:t xml:space="preserve">This Sec Ed 12-page supplement is designed to show how schools can approach teaching and learning in order to support pupil progress and begin to close the gaps as a result of COVID-19 disruptions to education: </w:t>
            </w:r>
            <w:hyperlink r:id="rId85" w:history="1">
              <w:r w:rsidRPr="0029539B">
                <w:rPr>
                  <w:rFonts w:ascii="Arial" w:hAnsi="Arial" w:cs="Arial"/>
                  <w:color w:val="0000FF"/>
                  <w:u w:val="single"/>
                </w:rPr>
                <w:t>https://assets.markallengroup.com//article-images/228908/B2S3-July2020-Teaching.pdf</w:t>
              </w:r>
            </w:hyperlink>
          </w:p>
        </w:tc>
      </w:tr>
      <w:tr w:rsidR="00DA08A1" w:rsidRPr="00741222" w14:paraId="0EE7FA00" w14:textId="77777777" w:rsidTr="00BD1D6A">
        <w:tc>
          <w:tcPr>
            <w:tcW w:w="13887" w:type="dxa"/>
            <w:gridSpan w:val="2"/>
            <w:shd w:val="clear" w:color="auto" w:fill="auto"/>
          </w:tcPr>
          <w:p w14:paraId="4D4A56AE" w14:textId="77777777" w:rsidR="00DA08A1" w:rsidRDefault="00DA08A1" w:rsidP="00BD1D6A">
            <w:pPr>
              <w:rPr>
                <w:rFonts w:ascii="Arial" w:hAnsi="Arial" w:cs="Arial"/>
                <w:b/>
                <w:bCs/>
                <w:color w:val="030303"/>
                <w:shd w:val="clear" w:color="auto" w:fill="F9F9F9"/>
              </w:rPr>
            </w:pPr>
          </w:p>
          <w:p w14:paraId="37EC3EFB" w14:textId="77777777" w:rsidR="00DA08A1" w:rsidRDefault="00DA08A1" w:rsidP="00BD1D6A">
            <w:pPr>
              <w:rPr>
                <w:rFonts w:ascii="Arial" w:hAnsi="Arial" w:cs="Arial"/>
                <w:b/>
                <w:bCs/>
                <w:color w:val="030303"/>
                <w:shd w:val="clear" w:color="auto" w:fill="F9F9F9"/>
              </w:rPr>
            </w:pPr>
            <w:r w:rsidRPr="008C18E0">
              <w:rPr>
                <w:rFonts w:ascii="Arial" w:hAnsi="Arial" w:cs="Arial"/>
                <w:b/>
                <w:bCs/>
                <w:color w:val="030303"/>
                <w:shd w:val="clear" w:color="auto" w:fill="F9F9F9"/>
              </w:rPr>
              <w:t>CCF Increase the likelihood of material being retained</w:t>
            </w:r>
          </w:p>
          <w:p w14:paraId="7D3900FE" w14:textId="77777777" w:rsidR="00DA08A1" w:rsidRPr="0029539B" w:rsidRDefault="00DA08A1" w:rsidP="00BD1D6A">
            <w:pPr>
              <w:rPr>
                <w:rFonts w:ascii="Arial" w:hAnsi="Arial" w:cs="Arial"/>
                <w:color w:val="030303"/>
                <w:shd w:val="clear" w:color="auto" w:fill="F9F9F9"/>
              </w:rPr>
            </w:pPr>
          </w:p>
        </w:tc>
      </w:tr>
      <w:tr w:rsidR="00DA08A1" w:rsidRPr="00741222" w14:paraId="4AFB4B31" w14:textId="77777777" w:rsidTr="00BD1D6A">
        <w:tc>
          <w:tcPr>
            <w:tcW w:w="1454" w:type="dxa"/>
            <w:shd w:val="clear" w:color="auto" w:fill="auto"/>
          </w:tcPr>
          <w:p w14:paraId="746E90DD" w14:textId="77777777" w:rsidR="00DA08A1" w:rsidRPr="00F14E5A" w:rsidRDefault="00DA08A1" w:rsidP="00BD1D6A">
            <w:pPr>
              <w:rPr>
                <w:rFonts w:ascii="Arial" w:hAnsi="Arial" w:cs="Arial"/>
                <w:noProof/>
              </w:rPr>
            </w:pPr>
            <w:r>
              <w:rPr>
                <w:noProof/>
              </w:rPr>
              <w:drawing>
                <wp:inline distT="0" distB="0" distL="0" distR="0" wp14:anchorId="64E6B63A" wp14:editId="01E9BA26">
                  <wp:extent cx="608400" cy="608400"/>
                  <wp:effectExtent l="0" t="0" r="1270" b="1270"/>
                  <wp:docPr id="65" name="Picture 65"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33" w:type="dxa"/>
          </w:tcPr>
          <w:p w14:paraId="50B85755" w14:textId="77777777" w:rsidR="00DA08A1" w:rsidRPr="00741222" w:rsidRDefault="00DA08A1" w:rsidP="00BD1D6A">
            <w:pPr>
              <w:rPr>
                <w:rFonts w:ascii="Arial" w:hAnsi="Arial" w:cs="Arial"/>
                <w:color w:val="030303"/>
                <w:shd w:val="clear" w:color="auto" w:fill="F9F9F9"/>
              </w:rPr>
            </w:pPr>
            <w:r w:rsidRPr="0029539B">
              <w:rPr>
                <w:rFonts w:ascii="Arial" w:hAnsi="Arial" w:cs="Arial"/>
                <w:color w:val="030303"/>
                <w:shd w:val="clear" w:color="auto" w:fill="F9F9F9"/>
              </w:rPr>
              <w:t>This short TES article looks at ‘retrieval practice’ a technique used to change long-term memory and encourage pupils to retain what they have been taught.</w:t>
            </w:r>
            <w:r w:rsidRPr="00F20393">
              <w:rPr>
                <w:rFonts w:ascii="Arial" w:hAnsi="Arial" w:cs="Arial"/>
                <w:color w:val="222222"/>
                <w:spacing w:val="3"/>
                <w:shd w:val="clear" w:color="auto" w:fill="FFFFFF"/>
              </w:rPr>
              <w:t xml:space="preserve"> The article suggests activities that can be used by pupils to recall what they have learnt in previous lessons and apply this learning to solve future problems: </w:t>
            </w:r>
            <w:hyperlink r:id="rId86" w:history="1">
              <w:r w:rsidRPr="00F20393">
                <w:rPr>
                  <w:rStyle w:val="Hyperlink"/>
                  <w:rFonts w:ascii="Arial" w:hAnsi="Arial" w:cs="Arial"/>
                </w:rPr>
                <w:t>https://www.tes.com/news/retrieval-practice-five-new-tips-make-learning-stick</w:t>
              </w:r>
            </w:hyperlink>
          </w:p>
        </w:tc>
      </w:tr>
      <w:tr w:rsidR="00DA08A1" w:rsidRPr="00741222" w14:paraId="07EF7923" w14:textId="77777777" w:rsidTr="00BD1D6A">
        <w:tc>
          <w:tcPr>
            <w:tcW w:w="1454" w:type="dxa"/>
            <w:shd w:val="clear" w:color="auto" w:fill="auto"/>
          </w:tcPr>
          <w:p w14:paraId="2580858C" w14:textId="77777777" w:rsidR="00DA08A1" w:rsidRPr="00F14E5A" w:rsidRDefault="00DA08A1" w:rsidP="00BD1D6A">
            <w:pPr>
              <w:rPr>
                <w:rFonts w:ascii="Arial" w:hAnsi="Arial" w:cs="Arial"/>
                <w:noProof/>
              </w:rPr>
            </w:pPr>
            <w:r>
              <w:rPr>
                <w:noProof/>
              </w:rPr>
              <w:drawing>
                <wp:inline distT="0" distB="0" distL="0" distR="0" wp14:anchorId="7E96E691" wp14:editId="7E1853AB">
                  <wp:extent cx="608400" cy="608400"/>
                  <wp:effectExtent l="0" t="0" r="1270" b="1270"/>
                  <wp:docPr id="66" name="Picture 66"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33" w:type="dxa"/>
          </w:tcPr>
          <w:p w14:paraId="4E90112B" w14:textId="77777777" w:rsidR="00DA08A1" w:rsidRPr="00741222" w:rsidRDefault="00DA08A1" w:rsidP="00BD1D6A">
            <w:pPr>
              <w:rPr>
                <w:rFonts w:ascii="Arial" w:hAnsi="Arial" w:cs="Arial"/>
                <w:color w:val="030303"/>
                <w:shd w:val="clear" w:color="auto" w:fill="F9F9F9"/>
              </w:rPr>
            </w:pPr>
            <w:r w:rsidRPr="00F20393">
              <w:rPr>
                <w:rFonts w:ascii="Arial" w:eastAsia="Times New Roman" w:hAnsi="Arial" w:cs="Arial"/>
              </w:rPr>
              <w:t>This article in the Chartered College of Teaching’s Impact journal focuses on the role of retrieval in primary and secondary classrooms. The article explains that people remember things better when tested on them because the</w:t>
            </w:r>
            <w:r w:rsidRPr="00F20393">
              <w:rPr>
                <w:rFonts w:ascii="Arial" w:eastAsia="Times New Roman" w:hAnsi="Arial" w:cs="Arial"/>
                <w:shd w:val="clear" w:color="auto" w:fill="FFFFFF"/>
              </w:rPr>
              <w:t xml:space="preserve"> process of retrieving information from memory helps learning to be consolidated. Practical examples of the ways in which retrieval practice can be integrated in primary and secondary classrooms are provided: </w:t>
            </w:r>
            <w:hyperlink r:id="rId87" w:history="1">
              <w:r w:rsidRPr="00F20393">
                <w:rPr>
                  <w:rFonts w:ascii="Arial" w:eastAsia="Times New Roman" w:hAnsi="Arial" w:cs="Arial"/>
                  <w:color w:val="0000FF"/>
                  <w:u w:val="single"/>
                </w:rPr>
                <w:t>https://impact.chartered.college/article/firth-assessment-as-learning-role-of-retrieval-practice-in-classroom/</w:t>
              </w:r>
            </w:hyperlink>
          </w:p>
        </w:tc>
      </w:tr>
      <w:tr w:rsidR="00DA08A1" w:rsidRPr="00741222" w14:paraId="09B4B36F" w14:textId="77777777" w:rsidTr="00BD1D6A">
        <w:tc>
          <w:tcPr>
            <w:tcW w:w="1454" w:type="dxa"/>
            <w:shd w:val="clear" w:color="auto" w:fill="auto"/>
          </w:tcPr>
          <w:p w14:paraId="0906F761" w14:textId="77777777" w:rsidR="00DA08A1" w:rsidRDefault="00DA08A1" w:rsidP="00BD1D6A">
            <w:pPr>
              <w:rPr>
                <w:rFonts w:ascii="Arial" w:hAnsi="Arial" w:cs="Arial"/>
                <w:noProof/>
              </w:rPr>
            </w:pPr>
            <w:r>
              <w:rPr>
                <w:noProof/>
              </w:rPr>
              <w:drawing>
                <wp:inline distT="0" distB="0" distL="0" distR="0" wp14:anchorId="064EB5CB" wp14:editId="14A0EB2A">
                  <wp:extent cx="608400" cy="608400"/>
                  <wp:effectExtent l="0" t="0" r="1270" b="1270"/>
                  <wp:docPr id="67" name="Picture 67"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p w14:paraId="6B4CF889" w14:textId="77777777" w:rsidR="00DA08A1" w:rsidRPr="00F14E5A" w:rsidRDefault="00DA08A1" w:rsidP="00BD1D6A">
            <w:pPr>
              <w:rPr>
                <w:rFonts w:ascii="Arial" w:hAnsi="Arial" w:cs="Arial"/>
                <w:noProof/>
              </w:rPr>
            </w:pPr>
            <w:r>
              <w:rPr>
                <w:noProof/>
              </w:rPr>
              <w:drawing>
                <wp:inline distT="0" distB="0" distL="0" distR="0" wp14:anchorId="7C6A697E" wp14:editId="195E12AB">
                  <wp:extent cx="628650" cy="412750"/>
                  <wp:effectExtent l="0" t="0" r="0" b="6350"/>
                  <wp:docPr id="88" name="Picture 88"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433" w:type="dxa"/>
          </w:tcPr>
          <w:p w14:paraId="02E797BC" w14:textId="77777777" w:rsidR="00DA08A1" w:rsidRPr="00741222" w:rsidRDefault="00DA08A1" w:rsidP="00BD1D6A">
            <w:pPr>
              <w:rPr>
                <w:rFonts w:ascii="Arial" w:hAnsi="Arial" w:cs="Arial"/>
                <w:color w:val="030303"/>
                <w:shd w:val="clear" w:color="auto" w:fill="F9F9F9"/>
              </w:rPr>
            </w:pPr>
            <w:r w:rsidRPr="008C18E0">
              <w:rPr>
                <w:rFonts w:ascii="Arial" w:hAnsi="Arial" w:cs="Arial"/>
                <w:color w:val="030303"/>
                <w:shd w:val="clear" w:color="auto" w:fill="F9F9F9"/>
              </w:rPr>
              <w:t xml:space="preserve">This weblink uses text and short videos to explain the importance of key concepts and their link to learning within subjects. This detailed weblink encourages teachers to use key concepts in their medium and long-term planning and ensure their lessons are sequenced to allow learners to develop their understanding of these concepts. It also provides a key concept glossary at the end of the weblink: </w:t>
            </w:r>
            <w:hyperlink r:id="rId88" w:history="1">
              <w:r w:rsidRPr="008C18E0">
                <w:rPr>
                  <w:rStyle w:val="Hyperlink"/>
                  <w:rFonts w:ascii="Arial" w:hAnsi="Arial" w:cs="Arial"/>
                </w:rPr>
                <w:t>https://cambridge-community.org.uk/professional-development/gswkey/index.html</w:t>
              </w:r>
            </w:hyperlink>
          </w:p>
        </w:tc>
      </w:tr>
      <w:tr w:rsidR="00DA08A1" w:rsidRPr="00741222" w14:paraId="36E0DD2C" w14:textId="77777777" w:rsidTr="00BD1D6A">
        <w:tc>
          <w:tcPr>
            <w:tcW w:w="1454" w:type="dxa"/>
            <w:shd w:val="clear" w:color="auto" w:fill="auto"/>
          </w:tcPr>
          <w:p w14:paraId="74545C46" w14:textId="77777777" w:rsidR="00DA08A1" w:rsidRDefault="00DA08A1" w:rsidP="00BD1D6A">
            <w:pPr>
              <w:rPr>
                <w:noProof/>
              </w:rPr>
            </w:pPr>
            <w:r>
              <w:rPr>
                <w:noProof/>
              </w:rPr>
              <w:drawing>
                <wp:inline distT="0" distB="0" distL="0" distR="0" wp14:anchorId="48FEE264" wp14:editId="753FFFF9">
                  <wp:extent cx="608400" cy="608400"/>
                  <wp:effectExtent l="0" t="0" r="1270" b="1270"/>
                  <wp:docPr id="11" name="Picture 11"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33" w:type="dxa"/>
          </w:tcPr>
          <w:p w14:paraId="6364EE0B" w14:textId="77777777" w:rsidR="00DA08A1" w:rsidRPr="00174204" w:rsidRDefault="00DA08A1" w:rsidP="00BD1D6A">
            <w:pPr>
              <w:rPr>
                <w:rFonts w:ascii="Arial" w:hAnsi="Arial" w:cs="Arial"/>
              </w:rPr>
            </w:pPr>
            <w:r w:rsidRPr="00174204">
              <w:rPr>
                <w:rStyle w:val="Hyperlink"/>
                <w:rFonts w:ascii="Arial" w:hAnsi="Arial" w:cs="Arial"/>
                <w:color w:val="0070C0"/>
              </w:rPr>
              <w:t xml:space="preserve">Tom Sherrington’s article provides </w:t>
            </w:r>
            <w:r w:rsidRPr="00174204">
              <w:rPr>
                <w:rFonts w:ascii="Arial" w:hAnsi="Arial" w:cs="Arial"/>
                <w:color w:val="0070C0"/>
                <w:shd w:val="clear" w:color="auto" w:fill="FFFFFF"/>
              </w:rPr>
              <w:t>diagrams to visualise a shared model of the learning process which help to explain how learning works in general and identify reasons why it does not always happen:</w:t>
            </w:r>
            <w:r w:rsidRPr="00174204">
              <w:rPr>
                <w:rStyle w:val="Hyperlink"/>
                <w:rFonts w:ascii="Arial" w:hAnsi="Arial" w:cs="Arial"/>
                <w:color w:val="0070C0"/>
              </w:rPr>
              <w:t xml:space="preserve"> </w:t>
            </w:r>
            <w:hyperlink r:id="rId89" w:history="1">
              <w:r w:rsidRPr="00174204">
                <w:rPr>
                  <w:rStyle w:val="Hyperlink"/>
                  <w:rFonts w:ascii="Arial" w:hAnsi="Arial" w:cs="Arial"/>
                </w:rPr>
                <w:t>https://teacherhead.com/2020/03/10/a-model-for-the-learning-process-and-why-it-helps-to-have-one/</w:t>
              </w:r>
            </w:hyperlink>
          </w:p>
          <w:p w14:paraId="320CFA08" w14:textId="77777777" w:rsidR="00DA08A1" w:rsidRPr="00174204" w:rsidRDefault="00DA08A1" w:rsidP="00BD1D6A">
            <w:pPr>
              <w:rPr>
                <w:rFonts w:ascii="Arial" w:hAnsi="Arial" w:cs="Arial"/>
                <w:color w:val="030303"/>
                <w:shd w:val="clear" w:color="auto" w:fill="F9F9F9"/>
              </w:rPr>
            </w:pPr>
          </w:p>
        </w:tc>
      </w:tr>
      <w:tr w:rsidR="00DA08A1" w:rsidRPr="00741222" w14:paraId="7BB756E1" w14:textId="77777777" w:rsidTr="00BD1D6A">
        <w:tc>
          <w:tcPr>
            <w:tcW w:w="1454" w:type="dxa"/>
            <w:shd w:val="clear" w:color="auto" w:fill="auto"/>
          </w:tcPr>
          <w:p w14:paraId="6B91B9C6" w14:textId="77777777" w:rsidR="00DA08A1" w:rsidRDefault="00DA08A1" w:rsidP="00BD1D6A">
            <w:pPr>
              <w:rPr>
                <w:noProof/>
              </w:rPr>
            </w:pPr>
            <w:r>
              <w:rPr>
                <w:noProof/>
              </w:rPr>
              <w:drawing>
                <wp:inline distT="0" distB="0" distL="0" distR="0" wp14:anchorId="334BF802" wp14:editId="047624A5">
                  <wp:extent cx="608400" cy="608400"/>
                  <wp:effectExtent l="0" t="0" r="1270" b="1270"/>
                  <wp:docPr id="12" name="Picture 12"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33" w:type="dxa"/>
          </w:tcPr>
          <w:p w14:paraId="5090C422" w14:textId="77777777" w:rsidR="00DA08A1" w:rsidRPr="00174204" w:rsidRDefault="00DA08A1" w:rsidP="00BD1D6A">
            <w:pPr>
              <w:rPr>
                <w:rFonts w:ascii="Arial" w:hAnsi="Arial" w:cs="Arial"/>
                <w:color w:val="0070C0"/>
              </w:rPr>
            </w:pPr>
            <w:r w:rsidRPr="00174204">
              <w:rPr>
                <w:rFonts w:ascii="Arial" w:hAnsi="Arial" w:cs="Arial"/>
                <w:color w:val="0070C0"/>
              </w:rPr>
              <w:t xml:space="preserve">The Learning Scientists’ ‘Six Strategies for effective learning’ provide downloadable materials for teachers and pupils. These include posters, PowerPoints, bookmarks and stickers: </w:t>
            </w:r>
            <w:hyperlink r:id="rId90" w:history="1">
              <w:r w:rsidRPr="00174204">
                <w:rPr>
                  <w:rStyle w:val="Hyperlink"/>
                  <w:rFonts w:ascii="Arial" w:hAnsi="Arial" w:cs="Arial"/>
                  <w:color w:val="0070C0"/>
                </w:rPr>
                <w:t>https://www.learningscientists.org/downloadable-materials</w:t>
              </w:r>
            </w:hyperlink>
            <w:r w:rsidRPr="00174204">
              <w:rPr>
                <w:rFonts w:ascii="Arial" w:hAnsi="Arial" w:cs="Arial"/>
                <w:color w:val="0070C0"/>
              </w:rPr>
              <w:t>.</w:t>
            </w:r>
          </w:p>
          <w:p w14:paraId="5CC13912" w14:textId="77777777" w:rsidR="00DA08A1" w:rsidRPr="00174204" w:rsidRDefault="00DA08A1" w:rsidP="00BD1D6A">
            <w:pPr>
              <w:rPr>
                <w:rStyle w:val="Hyperlink"/>
                <w:rFonts w:ascii="Arial" w:hAnsi="Arial" w:cs="Arial"/>
                <w:color w:val="0070C0"/>
              </w:rPr>
            </w:pPr>
          </w:p>
        </w:tc>
      </w:tr>
      <w:tr w:rsidR="00DA08A1" w:rsidRPr="00741222" w14:paraId="2D7692AF" w14:textId="77777777" w:rsidTr="00BD1D6A">
        <w:tc>
          <w:tcPr>
            <w:tcW w:w="13887" w:type="dxa"/>
            <w:gridSpan w:val="2"/>
            <w:shd w:val="clear" w:color="auto" w:fill="auto"/>
          </w:tcPr>
          <w:p w14:paraId="438CF2CB" w14:textId="77777777" w:rsidR="00DA08A1" w:rsidRDefault="00DA08A1" w:rsidP="00BD1D6A">
            <w:pPr>
              <w:rPr>
                <w:rFonts w:ascii="Arial" w:hAnsi="Arial" w:cs="Arial"/>
                <w:b/>
                <w:bCs/>
                <w:color w:val="030303"/>
                <w:shd w:val="clear" w:color="auto" w:fill="F9F9F9"/>
              </w:rPr>
            </w:pPr>
          </w:p>
          <w:p w14:paraId="114B35BB" w14:textId="77777777" w:rsidR="00DA08A1" w:rsidRDefault="00DA08A1" w:rsidP="00BD1D6A">
            <w:pPr>
              <w:rPr>
                <w:rFonts w:ascii="Arial" w:hAnsi="Arial" w:cs="Arial"/>
                <w:b/>
                <w:bCs/>
                <w:color w:val="030303"/>
                <w:shd w:val="clear" w:color="auto" w:fill="F9F9F9"/>
              </w:rPr>
            </w:pPr>
            <w:r>
              <w:rPr>
                <w:rFonts w:ascii="Arial" w:hAnsi="Arial" w:cs="Arial"/>
                <w:b/>
                <w:bCs/>
                <w:color w:val="030303"/>
                <w:shd w:val="clear" w:color="auto" w:fill="F9F9F9"/>
              </w:rPr>
              <w:lastRenderedPageBreak/>
              <w:t xml:space="preserve">ECF </w:t>
            </w:r>
            <w:r w:rsidRPr="0029539B">
              <w:rPr>
                <w:rFonts w:ascii="Arial" w:hAnsi="Arial" w:cs="Arial"/>
                <w:b/>
                <w:bCs/>
                <w:color w:val="030303"/>
                <w:shd w:val="clear" w:color="auto" w:fill="F9F9F9"/>
              </w:rPr>
              <w:t xml:space="preserve">Chartered College of Teaching’s Early Career Hub </w:t>
            </w:r>
          </w:p>
          <w:p w14:paraId="0D591490" w14:textId="77777777" w:rsidR="00DA08A1" w:rsidRPr="008C18E0" w:rsidRDefault="00DA08A1" w:rsidP="00BD1D6A">
            <w:pPr>
              <w:rPr>
                <w:rFonts w:ascii="Arial" w:hAnsi="Arial" w:cs="Arial"/>
                <w:color w:val="030303"/>
                <w:shd w:val="clear" w:color="auto" w:fill="F9F9F9"/>
              </w:rPr>
            </w:pPr>
          </w:p>
        </w:tc>
      </w:tr>
      <w:tr w:rsidR="00DA08A1" w:rsidRPr="00741222" w14:paraId="359E9933" w14:textId="77777777" w:rsidTr="00BD1D6A">
        <w:tc>
          <w:tcPr>
            <w:tcW w:w="1454" w:type="dxa"/>
            <w:shd w:val="clear" w:color="auto" w:fill="auto"/>
          </w:tcPr>
          <w:p w14:paraId="38E60A28" w14:textId="77777777" w:rsidR="00DA08A1" w:rsidRPr="00F14E5A" w:rsidRDefault="00DA08A1" w:rsidP="00BD1D6A">
            <w:pPr>
              <w:rPr>
                <w:rFonts w:ascii="Arial" w:hAnsi="Arial" w:cs="Arial"/>
                <w:noProof/>
              </w:rPr>
            </w:pPr>
            <w:r>
              <w:rPr>
                <w:noProof/>
              </w:rPr>
              <w:lastRenderedPageBreak/>
              <w:drawing>
                <wp:inline distT="0" distB="0" distL="0" distR="0" wp14:anchorId="43687F18" wp14:editId="1AE09B8E">
                  <wp:extent cx="660400" cy="495300"/>
                  <wp:effectExtent l="0" t="0" r="635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660400" cy="495300"/>
                          </a:xfrm>
                          <a:prstGeom prst="rect">
                            <a:avLst/>
                          </a:prstGeom>
                          <a:noFill/>
                          <a:ln>
                            <a:noFill/>
                          </a:ln>
                        </pic:spPr>
                      </pic:pic>
                    </a:graphicData>
                  </a:graphic>
                </wp:inline>
              </w:drawing>
            </w:r>
          </w:p>
        </w:tc>
        <w:tc>
          <w:tcPr>
            <w:tcW w:w="12433" w:type="dxa"/>
          </w:tcPr>
          <w:p w14:paraId="6C207E6A" w14:textId="77777777" w:rsidR="00DA08A1" w:rsidRPr="008C18E0" w:rsidRDefault="00DA08A1" w:rsidP="00BD1D6A">
            <w:pPr>
              <w:rPr>
                <w:rFonts w:ascii="Arial" w:hAnsi="Arial" w:cs="Arial"/>
                <w:color w:val="030303"/>
                <w:shd w:val="clear" w:color="auto" w:fill="F9F9F9"/>
              </w:rPr>
            </w:pPr>
            <w:r w:rsidRPr="00741222">
              <w:rPr>
                <w:rFonts w:ascii="Arial" w:hAnsi="Arial" w:cs="Arial"/>
                <w:color w:val="030303"/>
                <w:shd w:val="clear" w:color="auto" w:fill="F9F9F9"/>
              </w:rPr>
              <w:t>Further videos and articles o</w:t>
            </w:r>
            <w:r>
              <w:rPr>
                <w:rFonts w:ascii="Arial" w:hAnsi="Arial" w:cs="Arial"/>
                <w:color w:val="030303"/>
                <w:shd w:val="clear" w:color="auto" w:fill="F9F9F9"/>
              </w:rPr>
              <w:t>n</w:t>
            </w:r>
            <w:r w:rsidRPr="00F20393">
              <w:rPr>
                <w:rFonts w:ascii="Arial" w:hAnsi="Arial" w:cs="Arial"/>
                <w:color w:val="030303"/>
                <w:shd w:val="clear" w:color="auto" w:fill="F9F9F9"/>
              </w:rPr>
              <w:t xml:space="preserve"> promoting good progress and how </w:t>
            </w:r>
            <w:proofErr w:type="gramStart"/>
            <w:r w:rsidRPr="00F20393">
              <w:rPr>
                <w:rFonts w:ascii="Arial" w:hAnsi="Arial" w:cs="Arial"/>
                <w:color w:val="030303"/>
                <w:shd w:val="clear" w:color="auto" w:fill="F9F9F9"/>
              </w:rPr>
              <w:t>pupils’</w:t>
            </w:r>
            <w:proofErr w:type="gramEnd"/>
            <w:r w:rsidRPr="00F20393">
              <w:rPr>
                <w:rFonts w:ascii="Arial" w:hAnsi="Arial" w:cs="Arial"/>
                <w:color w:val="030303"/>
                <w:shd w:val="clear" w:color="auto" w:fill="F9F9F9"/>
              </w:rPr>
              <w:t xml:space="preserve"> learn </w:t>
            </w:r>
            <w:r w:rsidRPr="00741222">
              <w:rPr>
                <w:rFonts w:ascii="Arial" w:hAnsi="Arial" w:cs="Arial"/>
                <w:color w:val="030303"/>
                <w:shd w:val="clear" w:color="auto" w:fill="F9F9F9"/>
              </w:rPr>
              <w:t xml:space="preserve">can be found </w:t>
            </w:r>
            <w:r>
              <w:rPr>
                <w:rFonts w:ascii="Arial" w:hAnsi="Arial" w:cs="Arial"/>
                <w:color w:val="030303"/>
                <w:shd w:val="clear" w:color="auto" w:fill="F9F9F9"/>
              </w:rPr>
              <w:t>at</w:t>
            </w:r>
            <w:r w:rsidRPr="00741222">
              <w:rPr>
                <w:rFonts w:ascii="Arial" w:hAnsi="Arial" w:cs="Arial"/>
                <w:color w:val="030303"/>
                <w:shd w:val="clear" w:color="auto" w:fill="F9F9F9"/>
              </w:rPr>
              <w:t xml:space="preserve">: </w:t>
            </w:r>
            <w:hyperlink r:id="rId91" w:history="1">
              <w:r w:rsidRPr="00741222">
                <w:rPr>
                  <w:rStyle w:val="Hyperlink"/>
                  <w:rFonts w:ascii="Arial" w:hAnsi="Arial" w:cs="Arial"/>
                </w:rPr>
                <w:t>https://earlycareer.chartered.college/1-high-expectations/</w:t>
              </w:r>
            </w:hyperlink>
          </w:p>
        </w:tc>
      </w:tr>
    </w:tbl>
    <w:p w14:paraId="20681A90" w14:textId="77777777" w:rsidR="00DA08A1" w:rsidRDefault="00DA08A1" w:rsidP="00DA08A1"/>
    <w:tbl>
      <w:tblPr>
        <w:tblStyle w:val="TableGrid"/>
        <w:tblW w:w="0" w:type="auto"/>
        <w:tblLook w:val="04A0" w:firstRow="1" w:lastRow="0" w:firstColumn="1" w:lastColumn="0" w:noHBand="0" w:noVBand="1"/>
      </w:tblPr>
      <w:tblGrid>
        <w:gridCol w:w="1454"/>
        <w:gridCol w:w="12494"/>
      </w:tblGrid>
      <w:tr w:rsidR="00DA08A1" w:rsidRPr="0029539B" w14:paraId="5C27B3DD" w14:textId="77777777" w:rsidTr="00BD1D6A">
        <w:tc>
          <w:tcPr>
            <w:tcW w:w="13948" w:type="dxa"/>
            <w:gridSpan w:val="2"/>
            <w:shd w:val="clear" w:color="auto" w:fill="8EAADB" w:themeFill="accent5" w:themeFillTint="99"/>
          </w:tcPr>
          <w:p w14:paraId="54CFC267" w14:textId="77777777" w:rsidR="00DA08A1" w:rsidRDefault="00DA08A1" w:rsidP="00BD1D6A">
            <w:pPr>
              <w:shd w:val="clear" w:color="auto" w:fill="8EAADB" w:themeFill="accent5" w:themeFillTint="99"/>
              <w:rPr>
                <w:rFonts w:ascii="Arial" w:hAnsi="Arial" w:cs="Arial"/>
                <w:b/>
                <w:bCs/>
                <w:color w:val="008080"/>
                <w:shd w:val="clear" w:color="auto" w:fill="F9F9F9"/>
              </w:rPr>
            </w:pPr>
          </w:p>
          <w:p w14:paraId="4161DD2F" w14:textId="77777777" w:rsidR="00DA08A1" w:rsidRDefault="00DA08A1" w:rsidP="00BD1D6A">
            <w:pPr>
              <w:shd w:val="clear" w:color="auto" w:fill="8EAADB" w:themeFill="accent5" w:themeFillTint="99"/>
              <w:rPr>
                <w:rFonts w:ascii="Arial" w:hAnsi="Arial" w:cs="Arial"/>
                <w:b/>
                <w:bCs/>
                <w:color w:val="008080"/>
                <w:shd w:val="clear" w:color="auto" w:fill="F9F9F9"/>
              </w:rPr>
            </w:pPr>
            <w:r w:rsidRPr="00A61052">
              <w:rPr>
                <w:rFonts w:ascii="Arial" w:hAnsi="Arial" w:cs="Arial"/>
                <w:b/>
                <w:bCs/>
                <w:noProof/>
                <w:color w:val="008080"/>
                <w:shd w:val="clear" w:color="auto" w:fill="F9F9F9"/>
              </w:rPr>
              <mc:AlternateContent>
                <mc:Choice Requires="wps">
                  <w:drawing>
                    <wp:anchor distT="45720" distB="45720" distL="114300" distR="114300" simplePos="0" relativeHeight="251675648" behindDoc="0" locked="0" layoutInCell="1" allowOverlap="1" wp14:anchorId="35BC5647" wp14:editId="1546A468">
                      <wp:simplePos x="0" y="0"/>
                      <wp:positionH relativeFrom="column">
                        <wp:posOffset>2588895</wp:posOffset>
                      </wp:positionH>
                      <wp:positionV relativeFrom="paragraph">
                        <wp:posOffset>23495</wp:posOffset>
                      </wp:positionV>
                      <wp:extent cx="4064000" cy="1404620"/>
                      <wp:effectExtent l="0" t="0" r="0" b="571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0" cy="1404620"/>
                              </a:xfrm>
                              <a:prstGeom prst="rect">
                                <a:avLst/>
                              </a:prstGeom>
                              <a:solidFill>
                                <a:schemeClr val="accent5">
                                  <a:lumMod val="60000"/>
                                  <a:lumOff val="40000"/>
                                </a:schemeClr>
                              </a:solidFill>
                              <a:ln w="9525">
                                <a:noFill/>
                                <a:miter lim="800000"/>
                                <a:headEnd/>
                                <a:tailEnd/>
                              </a:ln>
                            </wps:spPr>
                            <wps:txbx>
                              <w:txbxContent>
                                <w:p w14:paraId="43D28B06" w14:textId="77777777" w:rsidR="00C76460" w:rsidRPr="00A61052" w:rsidRDefault="00C76460" w:rsidP="00DA08A1">
                                  <w:pPr>
                                    <w:jc w:val="center"/>
                                    <w:rPr>
                                      <w:rFonts w:ascii="Arial" w:hAnsi="Arial" w:cs="Arial"/>
                                      <w:b/>
                                      <w:bCs/>
                                      <w:color w:val="008080"/>
                                    </w:rPr>
                                  </w:pPr>
                                  <w:r w:rsidRPr="00A61052">
                                    <w:rPr>
                                      <w:rFonts w:ascii="Arial" w:hAnsi="Arial" w:cs="Arial"/>
                                      <w:b/>
                                      <w:bCs/>
                                      <w:color w:val="008080"/>
                                    </w:rPr>
                                    <w:t>S3 Demonstrate good subject and curriculum knowledge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BC5647" id="_x0000_s1029" type="#_x0000_t202" style="position:absolute;margin-left:203.85pt;margin-top:1.85pt;width:320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" fillcolor="#8eaadb [1944]" stroked="f">
                      <v:textbox style="mso-fit-shape-to-text:t">
                        <w:txbxContent>
                          <w:p w14:paraId="43D28B06" w14:textId="77777777" w:rsidR="00C76460" w:rsidRPr="00A61052" w:rsidRDefault="00C76460" w:rsidP="00DA08A1">
                            <w:pPr>
                              <w:jc w:val="center"/>
                              <w:rPr>
                                <w:rFonts w:ascii="Arial" w:hAnsi="Arial" w:cs="Arial"/>
                                <w:b/>
                                <w:bCs/>
                                <w:color w:val="008080"/>
                              </w:rPr>
                            </w:pPr>
                            <w:r w:rsidRPr="00A61052">
                              <w:rPr>
                                <w:rFonts w:ascii="Arial" w:hAnsi="Arial" w:cs="Arial"/>
                                <w:b/>
                                <w:bCs/>
                                <w:color w:val="008080"/>
                              </w:rPr>
                              <w:t>S3 Demonstrate good subject and curriculum knowledge</w:t>
                            </w:r>
                          </w:p>
                        </w:txbxContent>
                      </v:textbox>
                      <w10:wrap type="square"/>
                    </v:shape>
                  </w:pict>
                </mc:Fallback>
              </mc:AlternateContent>
            </w:r>
          </w:p>
          <w:p w14:paraId="626F1FE6" w14:textId="77777777" w:rsidR="00DA08A1" w:rsidRPr="008A38D1" w:rsidRDefault="00DA08A1" w:rsidP="00BD1D6A">
            <w:pPr>
              <w:shd w:val="clear" w:color="auto" w:fill="8EAADB" w:themeFill="accent5" w:themeFillTint="99"/>
              <w:rPr>
                <w:rFonts w:ascii="Arial" w:hAnsi="Arial" w:cs="Arial"/>
                <w:b/>
                <w:bCs/>
                <w:color w:val="008080"/>
                <w:shd w:val="clear" w:color="auto" w:fill="F9F9F9"/>
              </w:rPr>
            </w:pPr>
          </w:p>
        </w:tc>
      </w:tr>
      <w:tr w:rsidR="00DA08A1" w:rsidRPr="0029539B" w14:paraId="605D4F01" w14:textId="77777777" w:rsidTr="00BD1D6A">
        <w:tc>
          <w:tcPr>
            <w:tcW w:w="13948" w:type="dxa"/>
            <w:gridSpan w:val="2"/>
            <w:shd w:val="clear" w:color="auto" w:fill="auto"/>
          </w:tcPr>
          <w:p w14:paraId="7A2C020B" w14:textId="77777777" w:rsidR="00DA08A1" w:rsidRDefault="00DA08A1" w:rsidP="00BD1D6A">
            <w:pPr>
              <w:rPr>
                <w:rFonts w:ascii="Arial" w:hAnsi="Arial" w:cs="Arial"/>
                <w:b/>
                <w:bCs/>
                <w:color w:val="030303"/>
                <w:shd w:val="clear" w:color="auto" w:fill="F9F9F9"/>
              </w:rPr>
            </w:pPr>
          </w:p>
          <w:p w14:paraId="05575B42" w14:textId="77777777" w:rsidR="00DA08A1" w:rsidRPr="00F20393" w:rsidRDefault="00DA08A1" w:rsidP="00BD1D6A">
            <w:pPr>
              <w:rPr>
                <w:rFonts w:ascii="Arial" w:hAnsi="Arial" w:cs="Arial"/>
                <w:b/>
                <w:bCs/>
                <w:color w:val="030303"/>
                <w:shd w:val="clear" w:color="auto" w:fill="F9F9F9"/>
              </w:rPr>
            </w:pPr>
            <w:r w:rsidRPr="00F20393">
              <w:rPr>
                <w:rFonts w:ascii="Arial" w:hAnsi="Arial" w:cs="Arial"/>
                <w:b/>
                <w:bCs/>
                <w:color w:val="030303"/>
                <w:shd w:val="clear" w:color="auto" w:fill="F9F9F9"/>
              </w:rPr>
              <w:t>CCF Deliver a carefully sequenced and coherent curriculum</w:t>
            </w:r>
          </w:p>
          <w:p w14:paraId="03549ED0" w14:textId="77777777" w:rsidR="00DA08A1" w:rsidRPr="0029539B" w:rsidRDefault="00DA08A1" w:rsidP="00BD1D6A">
            <w:pPr>
              <w:rPr>
                <w:rFonts w:ascii="Arial" w:hAnsi="Arial" w:cs="Arial"/>
              </w:rPr>
            </w:pPr>
          </w:p>
        </w:tc>
      </w:tr>
      <w:tr w:rsidR="00DA08A1" w:rsidRPr="0029539B" w14:paraId="2F458823" w14:textId="77777777" w:rsidTr="00BD1D6A">
        <w:tc>
          <w:tcPr>
            <w:tcW w:w="1454" w:type="dxa"/>
            <w:shd w:val="clear" w:color="auto" w:fill="auto"/>
          </w:tcPr>
          <w:p w14:paraId="76ACB11B" w14:textId="77777777" w:rsidR="00DA08A1" w:rsidRPr="00F14E5A" w:rsidRDefault="00DA08A1" w:rsidP="00BD1D6A">
            <w:pPr>
              <w:rPr>
                <w:rFonts w:ascii="Arial" w:hAnsi="Arial" w:cs="Arial"/>
                <w:noProof/>
              </w:rPr>
            </w:pPr>
            <w:r>
              <w:rPr>
                <w:noProof/>
              </w:rPr>
              <w:drawing>
                <wp:inline distT="0" distB="0" distL="0" distR="0" wp14:anchorId="521DEF9D" wp14:editId="617E3EF6">
                  <wp:extent cx="608400" cy="608400"/>
                  <wp:effectExtent l="0" t="0" r="1270" b="1270"/>
                  <wp:docPr id="3" name="Picture 3"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94" w:type="dxa"/>
          </w:tcPr>
          <w:p w14:paraId="5A133E2F" w14:textId="77777777" w:rsidR="00DA08A1" w:rsidRPr="00EF1B34" w:rsidRDefault="00DA08A1" w:rsidP="00BD1D6A">
            <w:pPr>
              <w:widowControl w:val="0"/>
              <w:overflowPunct w:val="0"/>
              <w:autoSpaceDE w:val="0"/>
              <w:autoSpaceDN w:val="0"/>
              <w:adjustRightInd w:val="0"/>
              <w:textAlignment w:val="baseline"/>
              <w:rPr>
                <w:rFonts w:ascii="Arial" w:eastAsia="Times New Roman" w:hAnsi="Arial" w:cs="Arial"/>
              </w:rPr>
            </w:pPr>
            <w:r w:rsidRPr="00F20393">
              <w:rPr>
                <w:rFonts w:ascii="Arial" w:eastAsia="Times New Roman" w:hAnsi="Arial" w:cs="Arial"/>
              </w:rPr>
              <w:t>This A4 summary explains what a ‘knowledge rich curriculum’ is and its implications for trainees and teachers:</w:t>
            </w:r>
            <w:r w:rsidRPr="00F20393">
              <w:rPr>
                <w:rFonts w:ascii="Arial" w:eastAsia="Times New Roman" w:hAnsi="Arial" w:cs="Arial"/>
                <w:lang w:eastAsia="en-GB"/>
              </w:rPr>
              <w:t xml:space="preserve"> </w:t>
            </w:r>
            <w:hyperlink r:id="rId92" w:history="1">
              <w:r w:rsidRPr="00F20393">
                <w:rPr>
                  <w:rFonts w:ascii="Arial" w:eastAsia="Times New Roman" w:hAnsi="Arial" w:cs="Arial"/>
                  <w:color w:val="0000FF"/>
                  <w:u w:val="single"/>
                </w:rPr>
                <w:t>https://my.chartered.college/wp-content/uploads/2019/06/Knowledge-centred_Simon.pdf</w:t>
              </w:r>
            </w:hyperlink>
          </w:p>
        </w:tc>
      </w:tr>
      <w:tr w:rsidR="00DA08A1" w:rsidRPr="0029539B" w14:paraId="014CD7A6" w14:textId="77777777" w:rsidTr="00BD1D6A">
        <w:tc>
          <w:tcPr>
            <w:tcW w:w="1454" w:type="dxa"/>
            <w:shd w:val="clear" w:color="auto" w:fill="auto"/>
          </w:tcPr>
          <w:p w14:paraId="1984723F" w14:textId="77777777" w:rsidR="00DA08A1" w:rsidRPr="00F14E5A" w:rsidRDefault="00DA08A1" w:rsidP="00BD1D6A">
            <w:pPr>
              <w:rPr>
                <w:rFonts w:ascii="Arial" w:hAnsi="Arial" w:cs="Arial"/>
                <w:noProof/>
              </w:rPr>
            </w:pPr>
            <w:r>
              <w:rPr>
                <w:noProof/>
              </w:rPr>
              <w:drawing>
                <wp:inline distT="0" distB="0" distL="0" distR="0" wp14:anchorId="434256E8" wp14:editId="630CDF91">
                  <wp:extent cx="608400" cy="608400"/>
                  <wp:effectExtent l="0" t="0" r="1270" b="1270"/>
                  <wp:docPr id="32" name="Picture 32"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94" w:type="dxa"/>
          </w:tcPr>
          <w:p w14:paraId="091F91F6" w14:textId="77777777" w:rsidR="00DA08A1" w:rsidRPr="00F20393" w:rsidRDefault="00DA08A1" w:rsidP="00BD1D6A">
            <w:pPr>
              <w:keepNext/>
              <w:keepLines/>
              <w:shd w:val="clear" w:color="auto" w:fill="FFFFFF"/>
              <w:spacing w:before="40"/>
              <w:outlineLvl w:val="2"/>
              <w:rPr>
                <w:rFonts w:ascii="Arial" w:eastAsia="Times New Roman" w:hAnsi="Arial" w:cs="Arial"/>
              </w:rPr>
            </w:pPr>
            <w:r w:rsidRPr="00F20393">
              <w:rPr>
                <w:rFonts w:ascii="Arial" w:eastAsia="Times New Roman" w:hAnsi="Arial" w:cs="Arial"/>
              </w:rPr>
              <w:t xml:space="preserve">This short article in the Chartered College of Teaching’s Impact journal explains why it is important for trainees and teachers to maintain and improve their subject knowledge: </w:t>
            </w:r>
            <w:hyperlink r:id="rId93" w:history="1">
              <w:r w:rsidRPr="00F20393">
                <w:rPr>
                  <w:rFonts w:ascii="Arial" w:eastAsia="Times New Roman" w:hAnsi="Arial" w:cs="Arial"/>
                  <w:color w:val="0000FF"/>
                  <w:u w:val="single"/>
                </w:rPr>
                <w:t>https://impact.chartered.college/article/enser-maintaining-subject-knowledge/</w:t>
              </w:r>
            </w:hyperlink>
          </w:p>
          <w:p w14:paraId="1B2F5140" w14:textId="77777777" w:rsidR="00DA08A1" w:rsidRPr="0029539B" w:rsidRDefault="00DA08A1" w:rsidP="00BD1D6A">
            <w:pPr>
              <w:rPr>
                <w:rFonts w:ascii="Arial" w:hAnsi="Arial" w:cs="Arial"/>
              </w:rPr>
            </w:pPr>
          </w:p>
        </w:tc>
      </w:tr>
      <w:tr w:rsidR="00DA08A1" w:rsidRPr="0029539B" w14:paraId="6F81A439" w14:textId="77777777" w:rsidTr="00BD1D6A">
        <w:tc>
          <w:tcPr>
            <w:tcW w:w="1454" w:type="dxa"/>
            <w:shd w:val="clear" w:color="auto" w:fill="auto"/>
          </w:tcPr>
          <w:p w14:paraId="7BF9B525" w14:textId="77777777" w:rsidR="00DA08A1" w:rsidRPr="00F14E5A" w:rsidRDefault="00DA08A1" w:rsidP="00BD1D6A">
            <w:pPr>
              <w:rPr>
                <w:rFonts w:ascii="Arial" w:hAnsi="Arial" w:cs="Arial"/>
                <w:noProof/>
              </w:rPr>
            </w:pPr>
            <w:r>
              <w:rPr>
                <w:noProof/>
              </w:rPr>
              <w:drawing>
                <wp:inline distT="0" distB="0" distL="0" distR="0" wp14:anchorId="7FE99CFB" wp14:editId="40384B2F">
                  <wp:extent cx="608400" cy="608400"/>
                  <wp:effectExtent l="0" t="0" r="1270" b="1270"/>
                  <wp:docPr id="5" name="Picture 5"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94" w:type="dxa"/>
          </w:tcPr>
          <w:p w14:paraId="35A75556" w14:textId="77777777" w:rsidR="00DA08A1" w:rsidRPr="0029539B" w:rsidRDefault="00DA08A1" w:rsidP="00BD1D6A">
            <w:pPr>
              <w:rPr>
                <w:rFonts w:ascii="Arial" w:hAnsi="Arial" w:cs="Arial"/>
              </w:rPr>
            </w:pPr>
            <w:r w:rsidRPr="00F20393">
              <w:rPr>
                <w:rFonts w:ascii="Arial" w:hAnsi="Arial" w:cs="Arial"/>
                <w:color w:val="030303"/>
                <w:shd w:val="clear" w:color="auto" w:fill="F9F9F9"/>
              </w:rPr>
              <w:t xml:space="preserve">Subject associations are useful sources of information on subject and curriculum knowledge, sequencing a coherent curriculum, practical ideas for teaching and provide essential networking and </w:t>
            </w:r>
            <w:r w:rsidRPr="00F20393">
              <w:rPr>
                <w:rFonts w:ascii="Arial" w:hAnsi="Arial" w:cs="Arial"/>
              </w:rPr>
              <w:t>benchmarking opportunities to improve trainees’ and teachers’ practice</w:t>
            </w:r>
            <w:r w:rsidRPr="00F20393">
              <w:rPr>
                <w:rFonts w:ascii="Arial" w:hAnsi="Arial" w:cs="Arial"/>
                <w:color w:val="030303"/>
                <w:shd w:val="clear" w:color="auto" w:fill="F9F9F9"/>
              </w:rPr>
              <w:t xml:space="preserve">. This recently published comprehensive directory explains more about each of these associations and what they offer for trainees and teachers working with 4 –18 year olds: </w:t>
            </w:r>
            <w:hyperlink r:id="rId94" w:history="1">
              <w:r w:rsidRPr="00F20393">
                <w:rPr>
                  <w:rFonts w:ascii="Arial" w:hAnsi="Arial" w:cs="Arial"/>
                  <w:color w:val="0000FF"/>
                  <w:u w:val="single"/>
                  <w:shd w:val="clear" w:color="auto" w:fill="FFFFFF"/>
                </w:rPr>
                <w:t>https://www2.le.ac.uk/offices/english-association/about-us/CfSASubjectAssocationDirectory2020.pdf</w:t>
              </w:r>
            </w:hyperlink>
            <w:r w:rsidRPr="00F20393">
              <w:rPr>
                <w:rFonts w:ascii="Arial" w:hAnsi="Arial" w:cs="Arial"/>
                <w:color w:val="0000FF"/>
                <w:u w:val="single"/>
                <w:shd w:val="clear" w:color="auto" w:fill="FFFFFF"/>
              </w:rPr>
              <w:t>.</w:t>
            </w:r>
          </w:p>
        </w:tc>
      </w:tr>
      <w:tr w:rsidR="00DA08A1" w:rsidRPr="0029539B" w14:paraId="1CF66AA4" w14:textId="77777777" w:rsidTr="00BD1D6A">
        <w:tc>
          <w:tcPr>
            <w:tcW w:w="1454" w:type="dxa"/>
            <w:shd w:val="clear" w:color="auto" w:fill="auto"/>
          </w:tcPr>
          <w:p w14:paraId="5B8612B2" w14:textId="77777777" w:rsidR="00DA08A1" w:rsidRDefault="00DA08A1" w:rsidP="00BD1D6A">
            <w:pPr>
              <w:rPr>
                <w:noProof/>
              </w:rPr>
            </w:pPr>
            <w:r>
              <w:rPr>
                <w:noProof/>
              </w:rPr>
              <w:drawing>
                <wp:inline distT="0" distB="0" distL="0" distR="0" wp14:anchorId="4AA9299C" wp14:editId="56AE0FDA">
                  <wp:extent cx="608400" cy="608400"/>
                  <wp:effectExtent l="0" t="0" r="1270" b="1270"/>
                  <wp:docPr id="10" name="Picture 10"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94" w:type="dxa"/>
          </w:tcPr>
          <w:p w14:paraId="41881766" w14:textId="77777777" w:rsidR="00DA08A1" w:rsidRPr="00F20393" w:rsidRDefault="00DA08A1" w:rsidP="00BD1D6A">
            <w:pPr>
              <w:rPr>
                <w:rFonts w:ascii="Arial" w:hAnsi="Arial" w:cs="Arial"/>
                <w:color w:val="030303"/>
                <w:shd w:val="clear" w:color="auto" w:fill="F9F9F9"/>
              </w:rPr>
            </w:pPr>
            <w:r w:rsidRPr="001C5226">
              <w:rPr>
                <w:rFonts w:ascii="Arial" w:hAnsi="Arial" w:cs="Arial"/>
                <w:color w:val="0070C0"/>
              </w:rPr>
              <w:t>Teach First have published a series of blogs about what every teacher educator should know and incorporate into their ITT curriculum</w:t>
            </w:r>
            <w:r>
              <w:rPr>
                <w:rFonts w:ascii="Arial" w:hAnsi="Arial" w:cs="Arial"/>
                <w:color w:val="0070C0"/>
              </w:rPr>
              <w:t>.</w:t>
            </w:r>
            <w:r w:rsidRPr="001C5226">
              <w:rPr>
                <w:rFonts w:ascii="Arial" w:hAnsi="Arial" w:cs="Arial"/>
                <w:color w:val="0070C0"/>
              </w:rPr>
              <w:t xml:space="preserve"> These include: substantive and disciplinary knowledge, the science of learning, evidence about good pedagogy, the differences between educating novices and experts, misconceptions and how to challenge them, prioritising and sequencing a curriculum for trainees, supporting trainees’ development, identifying actionable improvement steps, deliberate practice and supporting trainees’ wellbeing</w:t>
            </w:r>
            <w:r>
              <w:rPr>
                <w:rFonts w:ascii="Arial" w:hAnsi="Arial" w:cs="Arial"/>
                <w:color w:val="0070C0"/>
              </w:rPr>
              <w:t xml:space="preserve">: </w:t>
            </w:r>
            <w:hyperlink r:id="rId95" w:history="1">
              <w:r w:rsidRPr="00BA718A">
                <w:rPr>
                  <w:rStyle w:val="Hyperlink"/>
                  <w:rFonts w:ascii="Arial" w:hAnsi="Arial" w:cs="Arial"/>
                </w:rPr>
                <w:t>https://www.teachfirst.org.uk/blog/10-things-every-teacher-educator-should-know-and-be-able-do</w:t>
              </w:r>
            </w:hyperlink>
            <w:r>
              <w:rPr>
                <w:rFonts w:ascii="Arial" w:hAnsi="Arial" w:cs="Arial"/>
                <w:color w:val="0070C0"/>
              </w:rPr>
              <w:t>.</w:t>
            </w:r>
          </w:p>
        </w:tc>
      </w:tr>
      <w:tr w:rsidR="00DA08A1" w:rsidRPr="0029539B" w14:paraId="297B14F7" w14:textId="77777777" w:rsidTr="00BD1D6A">
        <w:tc>
          <w:tcPr>
            <w:tcW w:w="1454" w:type="dxa"/>
            <w:shd w:val="clear" w:color="auto" w:fill="auto"/>
          </w:tcPr>
          <w:p w14:paraId="3465CD1A" w14:textId="77777777" w:rsidR="00DA08A1" w:rsidRDefault="00DA08A1" w:rsidP="00BD1D6A">
            <w:pPr>
              <w:rPr>
                <w:noProof/>
              </w:rPr>
            </w:pPr>
            <w:r>
              <w:rPr>
                <w:noProof/>
              </w:rPr>
              <w:drawing>
                <wp:inline distT="0" distB="0" distL="0" distR="0" wp14:anchorId="6EA2F14A" wp14:editId="7C0F8E94">
                  <wp:extent cx="608400" cy="608400"/>
                  <wp:effectExtent l="0" t="0" r="1270" b="1270"/>
                  <wp:docPr id="16" name="Picture 16"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94" w:type="dxa"/>
          </w:tcPr>
          <w:p w14:paraId="407A28C6" w14:textId="77777777" w:rsidR="00DA08A1" w:rsidRPr="00BC1B53" w:rsidRDefault="00DA08A1" w:rsidP="00BD1D6A">
            <w:pPr>
              <w:rPr>
                <w:rFonts w:ascii="Arial" w:hAnsi="Arial" w:cs="Arial"/>
                <w:color w:val="0070C0"/>
              </w:rPr>
            </w:pPr>
            <w:r w:rsidRPr="00BC1B53">
              <w:rPr>
                <w:rFonts w:ascii="Arial" w:hAnsi="Arial" w:cs="Arial"/>
                <w:color w:val="0070C0"/>
              </w:rPr>
              <w:t xml:space="preserve">This article from the Chartered College of Teaching’s Impact journal describes </w:t>
            </w:r>
            <w:r w:rsidRPr="00BC1B53">
              <w:rPr>
                <w:rFonts w:ascii="Arial" w:hAnsi="Arial" w:cs="Arial"/>
                <w:color w:val="0070C0"/>
                <w:shd w:val="clear" w:color="auto" w:fill="FFFFFF"/>
              </w:rPr>
              <w:t xml:space="preserve">how one primary school made the decision to study the content and pedagogical knowledge primary teachers need to implement a knowledge-rich curriculum: </w:t>
            </w:r>
            <w:hyperlink r:id="rId96" w:history="1">
              <w:r w:rsidRPr="00BC1B53">
                <w:rPr>
                  <w:rStyle w:val="Hyperlink"/>
                  <w:rFonts w:ascii="Arial" w:hAnsi="Arial" w:cs="Arial"/>
                  <w:color w:val="0070C0"/>
                  <w:shd w:val="clear" w:color="auto" w:fill="FFFFFF"/>
                </w:rPr>
                <w:t>https://impact.chartered.college/article/designing-primary-knowledge-rich-curriculum-where-been-are-going/</w:t>
              </w:r>
            </w:hyperlink>
          </w:p>
        </w:tc>
      </w:tr>
      <w:tr w:rsidR="00DA08A1" w:rsidRPr="0029539B" w14:paraId="0FC872D4" w14:textId="77777777" w:rsidTr="00BD1D6A">
        <w:tc>
          <w:tcPr>
            <w:tcW w:w="13948" w:type="dxa"/>
            <w:gridSpan w:val="2"/>
            <w:shd w:val="clear" w:color="auto" w:fill="auto"/>
          </w:tcPr>
          <w:p w14:paraId="71E003D2" w14:textId="77777777" w:rsidR="00DA08A1" w:rsidRDefault="00DA08A1" w:rsidP="00BD1D6A">
            <w:pPr>
              <w:rPr>
                <w:rFonts w:ascii="Arial" w:hAnsi="Arial" w:cs="Arial"/>
                <w:b/>
                <w:bCs/>
                <w:color w:val="030303"/>
                <w:shd w:val="clear" w:color="auto" w:fill="F9F9F9"/>
              </w:rPr>
            </w:pPr>
          </w:p>
          <w:p w14:paraId="39FF830E" w14:textId="77777777" w:rsidR="00DA08A1" w:rsidRDefault="00DA08A1" w:rsidP="00BD1D6A">
            <w:pPr>
              <w:rPr>
                <w:rFonts w:ascii="Arial" w:hAnsi="Arial" w:cs="Arial"/>
                <w:b/>
                <w:bCs/>
                <w:color w:val="030303"/>
                <w:shd w:val="clear" w:color="auto" w:fill="F9F9F9"/>
              </w:rPr>
            </w:pPr>
            <w:r w:rsidRPr="00F20393">
              <w:rPr>
                <w:rFonts w:ascii="Arial" w:hAnsi="Arial" w:cs="Arial"/>
                <w:b/>
                <w:bCs/>
                <w:color w:val="030303"/>
                <w:shd w:val="clear" w:color="auto" w:fill="F9F9F9"/>
              </w:rPr>
              <w:t>CCF Support pupils to build increasingly complex mental models</w:t>
            </w:r>
          </w:p>
          <w:p w14:paraId="1A537BFE" w14:textId="77777777" w:rsidR="00DA08A1" w:rsidRPr="00F268AC" w:rsidRDefault="00DA08A1" w:rsidP="00BD1D6A">
            <w:pPr>
              <w:rPr>
                <w:rFonts w:ascii="Arial" w:hAnsi="Arial" w:cs="Arial"/>
                <w:b/>
                <w:bCs/>
                <w:color w:val="030303"/>
                <w:shd w:val="clear" w:color="auto" w:fill="F9F9F9"/>
              </w:rPr>
            </w:pPr>
          </w:p>
        </w:tc>
      </w:tr>
      <w:tr w:rsidR="00DA08A1" w:rsidRPr="0029539B" w14:paraId="67C614D1" w14:textId="77777777" w:rsidTr="00BD1D6A">
        <w:tc>
          <w:tcPr>
            <w:tcW w:w="1454" w:type="dxa"/>
            <w:shd w:val="clear" w:color="auto" w:fill="auto"/>
          </w:tcPr>
          <w:p w14:paraId="17E9E14C" w14:textId="77777777" w:rsidR="00DA08A1" w:rsidRPr="00F14E5A" w:rsidRDefault="00DA08A1" w:rsidP="00BD1D6A">
            <w:pPr>
              <w:rPr>
                <w:rFonts w:ascii="Arial" w:hAnsi="Arial" w:cs="Arial"/>
                <w:noProof/>
              </w:rPr>
            </w:pPr>
            <w:r>
              <w:rPr>
                <w:noProof/>
              </w:rPr>
              <w:lastRenderedPageBreak/>
              <w:drawing>
                <wp:inline distT="0" distB="0" distL="0" distR="0" wp14:anchorId="7BDDB6C7" wp14:editId="03B9E99B">
                  <wp:extent cx="628650" cy="412750"/>
                  <wp:effectExtent l="0" t="0" r="0" b="6350"/>
                  <wp:docPr id="89" name="Picture 89"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494" w:type="dxa"/>
          </w:tcPr>
          <w:p w14:paraId="0274CF85" w14:textId="77777777" w:rsidR="00DA08A1" w:rsidRPr="00F20393" w:rsidRDefault="00DA08A1" w:rsidP="00BD1D6A">
            <w:pPr>
              <w:rPr>
                <w:rFonts w:ascii="Arial" w:hAnsi="Arial" w:cs="Arial"/>
                <w:color w:val="030303"/>
                <w:shd w:val="clear" w:color="auto" w:fill="F9F9F9"/>
              </w:rPr>
            </w:pPr>
            <w:r w:rsidRPr="00F20393">
              <w:rPr>
                <w:rFonts w:ascii="Arial" w:hAnsi="Arial" w:cs="Arial"/>
                <w:color w:val="030303"/>
                <w:shd w:val="clear" w:color="auto" w:fill="F9F9F9"/>
              </w:rPr>
              <w:t xml:space="preserve">This 2-minute video introduces schemas as a way of linking new and existing knowledge: </w:t>
            </w:r>
            <w:hyperlink r:id="rId97" w:history="1">
              <w:r w:rsidRPr="00F20393">
                <w:rPr>
                  <w:rFonts w:ascii="Arial" w:hAnsi="Arial" w:cs="Arial"/>
                  <w:color w:val="0000FF"/>
                  <w:u w:val="single"/>
                </w:rPr>
                <w:t>https://www.youtube.com/watch?v=Xj0CUeyucJw</w:t>
              </w:r>
            </w:hyperlink>
          </w:p>
          <w:p w14:paraId="5649C98D" w14:textId="77777777" w:rsidR="00DA08A1" w:rsidRPr="0029539B" w:rsidRDefault="00DA08A1" w:rsidP="00BD1D6A">
            <w:pPr>
              <w:rPr>
                <w:rFonts w:ascii="Arial" w:hAnsi="Arial" w:cs="Arial"/>
              </w:rPr>
            </w:pPr>
          </w:p>
        </w:tc>
      </w:tr>
      <w:tr w:rsidR="00DA08A1" w:rsidRPr="0029539B" w14:paraId="2A4B8084" w14:textId="77777777" w:rsidTr="00BD1D6A">
        <w:tc>
          <w:tcPr>
            <w:tcW w:w="1454" w:type="dxa"/>
            <w:shd w:val="clear" w:color="auto" w:fill="auto"/>
          </w:tcPr>
          <w:p w14:paraId="35198AAA" w14:textId="77777777" w:rsidR="00DA08A1" w:rsidRPr="00F14E5A" w:rsidRDefault="00DA08A1" w:rsidP="00BD1D6A">
            <w:pPr>
              <w:rPr>
                <w:rFonts w:ascii="Arial" w:hAnsi="Arial" w:cs="Arial"/>
                <w:noProof/>
              </w:rPr>
            </w:pPr>
            <w:r>
              <w:rPr>
                <w:noProof/>
              </w:rPr>
              <w:drawing>
                <wp:inline distT="0" distB="0" distL="0" distR="0" wp14:anchorId="0E4395C9" wp14:editId="51D5F584">
                  <wp:extent cx="608400" cy="608400"/>
                  <wp:effectExtent l="0" t="0" r="1270" b="1270"/>
                  <wp:docPr id="6" name="Picture 6"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94" w:type="dxa"/>
          </w:tcPr>
          <w:p w14:paraId="2FE97573" w14:textId="77777777" w:rsidR="00DA08A1" w:rsidRPr="00EF1B34" w:rsidRDefault="00DA08A1" w:rsidP="00BD1D6A">
            <w:pPr>
              <w:rPr>
                <w:rFonts w:ascii="Arial" w:hAnsi="Arial" w:cs="Arial"/>
                <w:color w:val="0000FF"/>
                <w:u w:val="single"/>
              </w:rPr>
            </w:pPr>
            <w:r w:rsidRPr="00F20393">
              <w:rPr>
                <w:rFonts w:ascii="Arial" w:hAnsi="Arial" w:cs="Arial"/>
                <w:color w:val="030303"/>
                <w:shd w:val="clear" w:color="auto" w:fill="F9F9F9"/>
              </w:rPr>
              <w:t xml:space="preserve">This article in the Chartered College of Teaching’s Impact journal looks at cognitive load theory </w:t>
            </w:r>
            <w:r w:rsidRPr="00F20393">
              <w:rPr>
                <w:rFonts w:ascii="Arial" w:hAnsi="Arial" w:cs="Arial"/>
                <w:shd w:val="clear" w:color="auto" w:fill="F9F9F9"/>
              </w:rPr>
              <w:t>and how l</w:t>
            </w:r>
            <w:r w:rsidRPr="00F20393">
              <w:rPr>
                <w:rFonts w:ascii="Arial" w:hAnsi="Arial" w:cs="Arial"/>
                <w:shd w:val="clear" w:color="auto" w:fill="FFFFFF"/>
              </w:rPr>
              <w:t xml:space="preserve">ong-term memory can store a limitless number of schemata (multiple elements of information combined into a single representation with a specific function). </w:t>
            </w:r>
            <w:r w:rsidRPr="00353049">
              <w:rPr>
                <w:rFonts w:ascii="Arial" w:hAnsi="Arial" w:cs="Arial"/>
                <w:shd w:val="clear" w:color="auto" w:fill="FFFFFF"/>
              </w:rPr>
              <w:t xml:space="preserve">The article </w:t>
            </w:r>
            <w:r w:rsidRPr="00F20393">
              <w:rPr>
                <w:rFonts w:ascii="Arial" w:hAnsi="Arial" w:cs="Arial"/>
                <w:color w:val="030303"/>
                <w:shd w:val="clear" w:color="auto" w:fill="F9F9F9"/>
              </w:rPr>
              <w:t xml:space="preserve">explores the nature of teacher expertise and the challenge this presents for primary teachers: </w:t>
            </w:r>
            <w:hyperlink r:id="rId98" w:history="1">
              <w:r w:rsidRPr="00F20393">
                <w:rPr>
                  <w:rFonts w:ascii="Arial" w:hAnsi="Arial" w:cs="Arial"/>
                  <w:color w:val="0000FF"/>
                  <w:u w:val="single"/>
                </w:rPr>
                <w:t>https://impact.chartered.college/article/cognitive-load-theory-teacher-expertise-primary-teachers/</w:t>
              </w:r>
            </w:hyperlink>
          </w:p>
        </w:tc>
      </w:tr>
      <w:tr w:rsidR="00DA08A1" w:rsidRPr="0029539B" w14:paraId="769C30DE" w14:textId="77777777" w:rsidTr="00BD1D6A">
        <w:tc>
          <w:tcPr>
            <w:tcW w:w="1454" w:type="dxa"/>
            <w:shd w:val="clear" w:color="auto" w:fill="auto"/>
          </w:tcPr>
          <w:p w14:paraId="2D8E0339" w14:textId="77777777" w:rsidR="00DA08A1" w:rsidRDefault="00DA08A1" w:rsidP="00BD1D6A">
            <w:pPr>
              <w:rPr>
                <w:noProof/>
              </w:rPr>
            </w:pPr>
            <w:r>
              <w:rPr>
                <w:noProof/>
              </w:rPr>
              <w:drawing>
                <wp:inline distT="0" distB="0" distL="0" distR="0" wp14:anchorId="1838BD52" wp14:editId="53C3A9A3">
                  <wp:extent cx="608400" cy="608400"/>
                  <wp:effectExtent l="0" t="0" r="1270" b="1270"/>
                  <wp:docPr id="17" name="Picture 17"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94" w:type="dxa"/>
          </w:tcPr>
          <w:p w14:paraId="3C1E6F2F" w14:textId="77777777" w:rsidR="00DA08A1" w:rsidRPr="00784EBF" w:rsidRDefault="00DA08A1" w:rsidP="00BD1D6A">
            <w:r w:rsidRPr="00784EBF">
              <w:rPr>
                <w:rFonts w:ascii="Arial" w:hAnsi="Arial" w:cs="Arial"/>
              </w:rPr>
              <w:t xml:space="preserve">This article from the Chartered College of Teaching’s Early Career Hub explains how </w:t>
            </w:r>
            <w:r w:rsidRPr="00784EBF">
              <w:rPr>
                <w:rFonts w:ascii="Arial" w:hAnsi="Arial" w:cs="Arial"/>
                <w:shd w:val="clear" w:color="auto" w:fill="FFFFFF"/>
              </w:rPr>
              <w:t>helping children to develop their metacognitive and executive function skills should be central to an Early Years curriculum: </w:t>
            </w:r>
            <w:hyperlink r:id="rId99" w:history="1">
              <w:r w:rsidRPr="00784EBF">
                <w:rPr>
                  <w:rStyle w:val="Hyperlink"/>
                  <w:rFonts w:ascii="Arial" w:hAnsi="Arial" w:cs="Arial"/>
                  <w:shd w:val="clear" w:color="auto" w:fill="FFFFFF"/>
                </w:rPr>
                <w:t>https://earlycareer.chartered.college/curriculum-in-the-early-years-2/</w:t>
              </w:r>
            </w:hyperlink>
          </w:p>
        </w:tc>
      </w:tr>
      <w:tr w:rsidR="00DA08A1" w:rsidRPr="0029539B" w14:paraId="438E060D" w14:textId="77777777" w:rsidTr="00BD1D6A">
        <w:tc>
          <w:tcPr>
            <w:tcW w:w="13948" w:type="dxa"/>
            <w:gridSpan w:val="2"/>
            <w:shd w:val="clear" w:color="auto" w:fill="auto"/>
          </w:tcPr>
          <w:p w14:paraId="610BA9D6" w14:textId="77777777" w:rsidR="00DA08A1" w:rsidRDefault="00DA08A1" w:rsidP="00BD1D6A">
            <w:pPr>
              <w:rPr>
                <w:rFonts w:ascii="Arial" w:hAnsi="Arial" w:cs="Arial"/>
                <w:b/>
                <w:bCs/>
                <w:color w:val="030303"/>
                <w:shd w:val="clear" w:color="auto" w:fill="F9F9F9"/>
              </w:rPr>
            </w:pPr>
          </w:p>
          <w:p w14:paraId="177F53E1" w14:textId="77777777" w:rsidR="00DA08A1" w:rsidRPr="00F20393" w:rsidRDefault="00DA08A1" w:rsidP="00BD1D6A">
            <w:pPr>
              <w:rPr>
                <w:rFonts w:ascii="Arial" w:hAnsi="Arial" w:cs="Arial"/>
                <w:b/>
                <w:bCs/>
                <w:color w:val="030303"/>
                <w:shd w:val="clear" w:color="auto" w:fill="F9F9F9"/>
              </w:rPr>
            </w:pPr>
            <w:r w:rsidRPr="00F20393">
              <w:rPr>
                <w:rFonts w:ascii="Arial" w:hAnsi="Arial" w:cs="Arial"/>
                <w:b/>
                <w:bCs/>
                <w:color w:val="030303"/>
                <w:shd w:val="clear" w:color="auto" w:fill="F9F9F9"/>
              </w:rPr>
              <w:t>CCF Develop fluency</w:t>
            </w:r>
          </w:p>
          <w:p w14:paraId="0AC1B01D" w14:textId="77777777" w:rsidR="00DA08A1" w:rsidRPr="0029539B" w:rsidRDefault="00DA08A1" w:rsidP="00BD1D6A">
            <w:pPr>
              <w:rPr>
                <w:rFonts w:ascii="Arial" w:hAnsi="Arial" w:cs="Arial"/>
              </w:rPr>
            </w:pPr>
          </w:p>
        </w:tc>
      </w:tr>
      <w:tr w:rsidR="00DA08A1" w:rsidRPr="0029539B" w14:paraId="29B4FD98" w14:textId="77777777" w:rsidTr="00BD1D6A">
        <w:tc>
          <w:tcPr>
            <w:tcW w:w="1454" w:type="dxa"/>
            <w:shd w:val="clear" w:color="auto" w:fill="auto"/>
          </w:tcPr>
          <w:p w14:paraId="3A8AFF6F" w14:textId="77777777" w:rsidR="00DA08A1" w:rsidRPr="00F14E5A" w:rsidRDefault="00DA08A1" w:rsidP="00BD1D6A">
            <w:pPr>
              <w:rPr>
                <w:rFonts w:ascii="Arial" w:hAnsi="Arial" w:cs="Arial"/>
                <w:noProof/>
              </w:rPr>
            </w:pPr>
            <w:r>
              <w:rPr>
                <w:noProof/>
              </w:rPr>
              <w:drawing>
                <wp:inline distT="0" distB="0" distL="0" distR="0" wp14:anchorId="144FAA8F" wp14:editId="4F4EE958">
                  <wp:extent cx="628650" cy="412750"/>
                  <wp:effectExtent l="0" t="0" r="0" b="6350"/>
                  <wp:docPr id="91" name="Picture 91"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494" w:type="dxa"/>
          </w:tcPr>
          <w:p w14:paraId="01760F95" w14:textId="77777777" w:rsidR="00DA08A1" w:rsidRPr="00F20393" w:rsidRDefault="00DA08A1" w:rsidP="00BD1D6A">
            <w:pPr>
              <w:rPr>
                <w:rFonts w:ascii="Arial" w:hAnsi="Arial" w:cs="Arial"/>
                <w:b/>
                <w:bCs/>
                <w:color w:val="030303"/>
                <w:shd w:val="clear" w:color="auto" w:fill="F9F9F9"/>
              </w:rPr>
            </w:pPr>
            <w:r w:rsidRPr="00F20393">
              <w:rPr>
                <w:rFonts w:ascii="Arial" w:hAnsi="Arial" w:cs="Arial"/>
                <w:color w:val="030303"/>
                <w:shd w:val="clear" w:color="auto" w:fill="F9F9F9"/>
              </w:rPr>
              <w:t>This 4-minute video explains how retrieval, repetition and spaced practice can build automatic recall of key knowledge:</w:t>
            </w:r>
          </w:p>
          <w:p w14:paraId="29407AD5" w14:textId="77777777" w:rsidR="00DA08A1" w:rsidRPr="00EF1B34" w:rsidRDefault="002D3120" w:rsidP="00BD1D6A">
            <w:pPr>
              <w:rPr>
                <w:rFonts w:ascii="Arial" w:hAnsi="Arial" w:cs="Arial"/>
                <w:color w:val="0000FF"/>
                <w:u w:val="single"/>
              </w:rPr>
            </w:pPr>
            <w:hyperlink r:id="rId100" w:history="1">
              <w:r w:rsidR="00DA08A1" w:rsidRPr="00F20393">
                <w:rPr>
                  <w:rFonts w:ascii="Arial" w:hAnsi="Arial" w:cs="Arial"/>
                  <w:color w:val="0000FF"/>
                  <w:u w:val="single"/>
                </w:rPr>
                <w:t>https://www.youtube.com/watch?v=cVf38y07cfk</w:t>
              </w:r>
            </w:hyperlink>
          </w:p>
        </w:tc>
      </w:tr>
      <w:tr w:rsidR="00DA08A1" w:rsidRPr="0029539B" w14:paraId="2BE62A4F" w14:textId="77777777" w:rsidTr="00BD1D6A">
        <w:tc>
          <w:tcPr>
            <w:tcW w:w="13948" w:type="dxa"/>
            <w:gridSpan w:val="2"/>
            <w:shd w:val="clear" w:color="auto" w:fill="auto"/>
          </w:tcPr>
          <w:p w14:paraId="1F7188C0" w14:textId="77777777" w:rsidR="00DA08A1" w:rsidRDefault="00DA08A1" w:rsidP="00BD1D6A">
            <w:pPr>
              <w:rPr>
                <w:rFonts w:ascii="Arial" w:hAnsi="Arial" w:cs="Arial"/>
                <w:b/>
                <w:bCs/>
                <w:color w:val="030303"/>
                <w:shd w:val="clear" w:color="auto" w:fill="F9F9F9"/>
              </w:rPr>
            </w:pPr>
          </w:p>
          <w:p w14:paraId="6197E562" w14:textId="77777777" w:rsidR="00DA08A1" w:rsidRPr="00F20393" w:rsidRDefault="00DA08A1" w:rsidP="00BD1D6A">
            <w:pPr>
              <w:rPr>
                <w:rFonts w:ascii="Arial" w:hAnsi="Arial" w:cs="Arial"/>
                <w:b/>
                <w:bCs/>
                <w:color w:val="030303"/>
                <w:shd w:val="clear" w:color="auto" w:fill="F9F9F9"/>
              </w:rPr>
            </w:pPr>
            <w:r w:rsidRPr="00F20393">
              <w:rPr>
                <w:rFonts w:ascii="Arial" w:hAnsi="Arial" w:cs="Arial"/>
                <w:b/>
                <w:bCs/>
                <w:color w:val="030303"/>
                <w:shd w:val="clear" w:color="auto" w:fill="F9F9F9"/>
              </w:rPr>
              <w:t>CCF Help pupils apply knowledge and skills to other contexts</w:t>
            </w:r>
          </w:p>
          <w:p w14:paraId="1B47C891" w14:textId="77777777" w:rsidR="00DA08A1" w:rsidRPr="0029539B" w:rsidRDefault="00DA08A1" w:rsidP="00BD1D6A">
            <w:pPr>
              <w:rPr>
                <w:rFonts w:ascii="Arial" w:hAnsi="Arial" w:cs="Arial"/>
              </w:rPr>
            </w:pPr>
          </w:p>
        </w:tc>
      </w:tr>
      <w:tr w:rsidR="00DA08A1" w:rsidRPr="0029539B" w14:paraId="004F68E9" w14:textId="77777777" w:rsidTr="00BD1D6A">
        <w:tc>
          <w:tcPr>
            <w:tcW w:w="1454" w:type="dxa"/>
            <w:shd w:val="clear" w:color="auto" w:fill="auto"/>
          </w:tcPr>
          <w:p w14:paraId="37F1E50D" w14:textId="77777777" w:rsidR="00DA08A1" w:rsidRPr="00F14E5A" w:rsidRDefault="00DA08A1" w:rsidP="00BD1D6A">
            <w:pPr>
              <w:rPr>
                <w:rFonts w:ascii="Arial" w:hAnsi="Arial" w:cs="Arial"/>
                <w:noProof/>
              </w:rPr>
            </w:pPr>
            <w:r>
              <w:rPr>
                <w:noProof/>
              </w:rPr>
              <w:drawing>
                <wp:inline distT="0" distB="0" distL="0" distR="0" wp14:anchorId="215AB40E" wp14:editId="2FBA43D2">
                  <wp:extent cx="608400" cy="608400"/>
                  <wp:effectExtent l="0" t="0" r="1270" b="1270"/>
                  <wp:docPr id="7" name="Picture 7"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94" w:type="dxa"/>
          </w:tcPr>
          <w:p w14:paraId="55ED0115" w14:textId="77777777" w:rsidR="00DA08A1" w:rsidRPr="0029539B" w:rsidRDefault="00DA08A1" w:rsidP="00BD1D6A">
            <w:pPr>
              <w:rPr>
                <w:rFonts w:ascii="Arial" w:hAnsi="Arial" w:cs="Arial"/>
              </w:rPr>
            </w:pPr>
            <w:r w:rsidRPr="00F20393">
              <w:rPr>
                <w:rFonts w:ascii="Arial" w:hAnsi="Arial" w:cs="Arial"/>
                <w:shd w:val="clear" w:color="auto" w:fill="F9F9F9"/>
              </w:rPr>
              <w:t xml:space="preserve">This blog introduces the idea of </w:t>
            </w:r>
            <w:r w:rsidRPr="00F20393">
              <w:rPr>
                <w:rFonts w:ascii="Arial" w:hAnsi="Arial" w:cs="Arial"/>
                <w:shd w:val="clear" w:color="auto" w:fill="FFFFFF"/>
              </w:rPr>
              <w:t>Concrete Pictorial Abstract</w:t>
            </w:r>
            <w:r>
              <w:rPr>
                <w:rFonts w:ascii="Arial" w:hAnsi="Arial" w:cs="Arial"/>
                <w:shd w:val="clear" w:color="auto" w:fill="FFFFFF"/>
              </w:rPr>
              <w:t xml:space="preserve"> (CPA)</w:t>
            </w:r>
            <w:r w:rsidRPr="00F20393">
              <w:rPr>
                <w:rFonts w:ascii="Arial" w:hAnsi="Arial" w:cs="Arial"/>
                <w:shd w:val="clear" w:color="auto" w:fill="FFFFFF"/>
              </w:rPr>
              <w:t xml:space="preserve">, a key part of the maths mastery approach. This technique is used to help pupils move on from using concrete resources to developing a secure understanding of abstract concepts: </w:t>
            </w:r>
            <w:hyperlink r:id="rId101" w:history="1">
              <w:r w:rsidRPr="00F20393">
                <w:rPr>
                  <w:rFonts w:ascii="Arial" w:hAnsi="Arial" w:cs="Arial"/>
                  <w:color w:val="0000FF"/>
                  <w:u w:val="single"/>
                </w:rPr>
                <w:t>https://mathsnoproblem.com/blog/teaching-maths-mastery/concrete-resources-to-abstract-learning/</w:t>
              </w:r>
            </w:hyperlink>
          </w:p>
        </w:tc>
      </w:tr>
      <w:tr w:rsidR="00DA08A1" w:rsidRPr="0029539B" w14:paraId="28C6249D" w14:textId="77777777" w:rsidTr="00BD1D6A">
        <w:tc>
          <w:tcPr>
            <w:tcW w:w="13948" w:type="dxa"/>
            <w:gridSpan w:val="2"/>
            <w:shd w:val="clear" w:color="auto" w:fill="auto"/>
          </w:tcPr>
          <w:p w14:paraId="017863CD" w14:textId="77777777" w:rsidR="00DA08A1" w:rsidRDefault="00DA08A1" w:rsidP="00BD1D6A">
            <w:pPr>
              <w:rPr>
                <w:rFonts w:ascii="Arial" w:hAnsi="Arial" w:cs="Arial"/>
                <w:b/>
                <w:bCs/>
                <w:color w:val="030303"/>
                <w:shd w:val="clear" w:color="auto" w:fill="F9F9F9"/>
              </w:rPr>
            </w:pPr>
          </w:p>
          <w:p w14:paraId="029968F3" w14:textId="77777777" w:rsidR="00DA08A1" w:rsidRPr="00F20393" w:rsidRDefault="00DA08A1" w:rsidP="00BD1D6A">
            <w:pPr>
              <w:rPr>
                <w:rFonts w:ascii="Arial" w:hAnsi="Arial" w:cs="Arial"/>
                <w:b/>
                <w:bCs/>
                <w:color w:val="030303"/>
                <w:shd w:val="clear" w:color="auto" w:fill="F9F9F9"/>
              </w:rPr>
            </w:pPr>
            <w:r w:rsidRPr="00F20393">
              <w:rPr>
                <w:rFonts w:ascii="Arial" w:hAnsi="Arial" w:cs="Arial"/>
                <w:b/>
                <w:bCs/>
                <w:color w:val="030303"/>
                <w:shd w:val="clear" w:color="auto" w:fill="F9F9F9"/>
              </w:rPr>
              <w:t xml:space="preserve">CCF Develop pupils’ literacy </w:t>
            </w:r>
          </w:p>
          <w:p w14:paraId="525BD9FA" w14:textId="77777777" w:rsidR="00DA08A1" w:rsidRPr="0029539B" w:rsidRDefault="00DA08A1" w:rsidP="00BD1D6A">
            <w:pPr>
              <w:rPr>
                <w:rFonts w:ascii="Arial" w:hAnsi="Arial" w:cs="Arial"/>
              </w:rPr>
            </w:pPr>
          </w:p>
        </w:tc>
      </w:tr>
      <w:tr w:rsidR="00DA08A1" w:rsidRPr="0029539B" w14:paraId="7607997E" w14:textId="77777777" w:rsidTr="00BD1D6A">
        <w:tc>
          <w:tcPr>
            <w:tcW w:w="1454" w:type="dxa"/>
            <w:shd w:val="clear" w:color="auto" w:fill="auto"/>
          </w:tcPr>
          <w:p w14:paraId="54776EE1" w14:textId="77777777" w:rsidR="00DA08A1" w:rsidRPr="00F14E5A" w:rsidRDefault="00DA08A1" w:rsidP="00BD1D6A">
            <w:pPr>
              <w:rPr>
                <w:rFonts w:ascii="Arial" w:hAnsi="Arial" w:cs="Arial"/>
                <w:noProof/>
              </w:rPr>
            </w:pPr>
            <w:r>
              <w:rPr>
                <w:noProof/>
              </w:rPr>
              <w:drawing>
                <wp:inline distT="0" distB="0" distL="0" distR="0" wp14:anchorId="17C894C0" wp14:editId="04FF4BD7">
                  <wp:extent cx="608400" cy="608400"/>
                  <wp:effectExtent l="0" t="0" r="1270" b="1270"/>
                  <wp:docPr id="8" name="Picture 8"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94" w:type="dxa"/>
          </w:tcPr>
          <w:p w14:paraId="04E59166" w14:textId="77777777" w:rsidR="00DA08A1" w:rsidRPr="0029539B" w:rsidRDefault="00DA08A1" w:rsidP="00BD1D6A">
            <w:pPr>
              <w:rPr>
                <w:rFonts w:ascii="Arial" w:hAnsi="Arial" w:cs="Arial"/>
              </w:rPr>
            </w:pPr>
            <w:r w:rsidRPr="00F20393">
              <w:rPr>
                <w:rFonts w:ascii="Arial" w:hAnsi="Arial" w:cs="Arial"/>
                <w:color w:val="030303"/>
                <w:shd w:val="clear" w:color="auto" w:fill="F9F9F9"/>
              </w:rPr>
              <w:t>This article explains that every teacher is a teacher of literacy. It suggests</w:t>
            </w:r>
            <w:r w:rsidRPr="00F20393">
              <w:rPr>
                <w:rFonts w:ascii="Arial" w:hAnsi="Arial" w:cs="Arial"/>
                <w:shd w:val="clear" w:color="auto" w:fill="F9F9F9"/>
              </w:rPr>
              <w:t xml:space="preserve"> </w:t>
            </w:r>
            <w:r w:rsidRPr="00F20393">
              <w:rPr>
                <w:rFonts w:ascii="Arial" w:hAnsi="Arial" w:cs="Arial"/>
                <w:shd w:val="clear" w:color="auto" w:fill="FFFFFF"/>
              </w:rPr>
              <w:t xml:space="preserve">practical ideas and advice for teachers to boost pupils’ speaking and listening skills: </w:t>
            </w:r>
            <w:hyperlink r:id="rId102" w:history="1">
              <w:r w:rsidRPr="00F20393">
                <w:rPr>
                  <w:rFonts w:ascii="Arial" w:hAnsi="Arial" w:cs="Arial"/>
                  <w:color w:val="0000FF"/>
                  <w:u w:val="single"/>
                </w:rPr>
                <w:t>https://www.sec-ed.co.uk/best-practice/speaking-and-listening-skills-every-teacher-is-a-teacher-of-literacy-part-3/</w:t>
              </w:r>
            </w:hyperlink>
          </w:p>
        </w:tc>
      </w:tr>
      <w:tr w:rsidR="00DA08A1" w:rsidRPr="0029539B" w14:paraId="7A12BFDC" w14:textId="77777777" w:rsidTr="00BD1D6A">
        <w:tc>
          <w:tcPr>
            <w:tcW w:w="1454" w:type="dxa"/>
            <w:shd w:val="clear" w:color="auto" w:fill="auto"/>
          </w:tcPr>
          <w:p w14:paraId="1C9873C2" w14:textId="77777777" w:rsidR="00DA08A1" w:rsidRDefault="00DA08A1" w:rsidP="00BD1D6A">
            <w:pPr>
              <w:rPr>
                <w:noProof/>
              </w:rPr>
            </w:pPr>
            <w:r>
              <w:rPr>
                <w:noProof/>
              </w:rPr>
              <w:drawing>
                <wp:inline distT="0" distB="0" distL="0" distR="0" wp14:anchorId="510D3286" wp14:editId="02581A19">
                  <wp:extent cx="608400" cy="608400"/>
                  <wp:effectExtent l="0" t="0" r="1270" b="1270"/>
                  <wp:docPr id="19" name="Picture 19"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94" w:type="dxa"/>
          </w:tcPr>
          <w:p w14:paraId="1F9D8C0E" w14:textId="77777777" w:rsidR="00DA08A1" w:rsidRPr="00784EBF" w:rsidRDefault="00DA08A1" w:rsidP="00BD1D6A">
            <w:pPr>
              <w:rPr>
                <w:rFonts w:ascii="Arial" w:hAnsi="Arial" w:cs="Arial"/>
                <w:color w:val="0070C0"/>
              </w:rPr>
            </w:pPr>
            <w:r w:rsidRPr="00784EBF">
              <w:rPr>
                <w:rFonts w:ascii="Arial" w:hAnsi="Arial" w:cs="Arial"/>
                <w:color w:val="0070C0"/>
              </w:rPr>
              <w:t xml:space="preserve">The EEF’s ‘Preparing for Literacy’ guidance report and summary poster focus on the teaching of communication, language and literacy to children between the ages of 3 and 5 and can be used to support older pupils who have fallen behind their peers. The report provides 7 recommendations and practical suggestions for how these can be applied: </w:t>
            </w:r>
            <w:hyperlink r:id="rId103" w:history="1">
              <w:r w:rsidRPr="00BA718A">
                <w:rPr>
                  <w:rStyle w:val="Hyperlink"/>
                  <w:rFonts w:ascii="Arial" w:hAnsi="Arial" w:cs="Arial"/>
                </w:rPr>
                <w:t>https://educationendowmentfoundation.org.uk/tools/guidance-reports/preparing-for-literacy/</w:t>
              </w:r>
            </w:hyperlink>
          </w:p>
        </w:tc>
      </w:tr>
      <w:tr w:rsidR="00DA08A1" w:rsidRPr="0029539B" w14:paraId="210DE9E9" w14:textId="77777777" w:rsidTr="00BD1D6A">
        <w:tc>
          <w:tcPr>
            <w:tcW w:w="13948" w:type="dxa"/>
            <w:gridSpan w:val="2"/>
            <w:shd w:val="clear" w:color="auto" w:fill="auto"/>
          </w:tcPr>
          <w:p w14:paraId="3C5765C4" w14:textId="77777777" w:rsidR="00DA08A1" w:rsidRDefault="00DA08A1" w:rsidP="00BD1D6A">
            <w:pPr>
              <w:rPr>
                <w:rFonts w:ascii="Arial" w:hAnsi="Arial" w:cs="Arial"/>
                <w:b/>
                <w:bCs/>
                <w:color w:val="030303"/>
                <w:shd w:val="clear" w:color="auto" w:fill="F9F9F9"/>
              </w:rPr>
            </w:pPr>
          </w:p>
          <w:p w14:paraId="7FE7DA01" w14:textId="77777777" w:rsidR="00DA08A1" w:rsidRDefault="00DA08A1" w:rsidP="00BD1D6A">
            <w:pPr>
              <w:rPr>
                <w:rFonts w:ascii="Arial" w:hAnsi="Arial" w:cs="Arial"/>
                <w:b/>
                <w:bCs/>
                <w:color w:val="030303"/>
                <w:shd w:val="clear" w:color="auto" w:fill="F9F9F9"/>
              </w:rPr>
            </w:pPr>
            <w:r>
              <w:rPr>
                <w:rFonts w:ascii="Arial" w:hAnsi="Arial" w:cs="Arial"/>
                <w:b/>
                <w:bCs/>
                <w:color w:val="030303"/>
                <w:shd w:val="clear" w:color="auto" w:fill="F9F9F9"/>
              </w:rPr>
              <w:t xml:space="preserve">ECF </w:t>
            </w:r>
            <w:r w:rsidRPr="0029539B">
              <w:rPr>
                <w:rFonts w:ascii="Arial" w:hAnsi="Arial" w:cs="Arial"/>
                <w:b/>
                <w:bCs/>
                <w:color w:val="030303"/>
                <w:shd w:val="clear" w:color="auto" w:fill="F9F9F9"/>
              </w:rPr>
              <w:t xml:space="preserve">Chartered College of Teaching’s Early Career Hub </w:t>
            </w:r>
          </w:p>
          <w:p w14:paraId="7CA35557" w14:textId="77777777" w:rsidR="00DA08A1" w:rsidRPr="0029539B" w:rsidRDefault="00DA08A1" w:rsidP="00BD1D6A">
            <w:pPr>
              <w:rPr>
                <w:rFonts w:ascii="Arial" w:hAnsi="Arial" w:cs="Arial"/>
              </w:rPr>
            </w:pPr>
          </w:p>
        </w:tc>
      </w:tr>
      <w:tr w:rsidR="00DA08A1" w:rsidRPr="0029539B" w14:paraId="5E343119" w14:textId="77777777" w:rsidTr="00BD1D6A">
        <w:tc>
          <w:tcPr>
            <w:tcW w:w="1454" w:type="dxa"/>
            <w:shd w:val="clear" w:color="auto" w:fill="auto"/>
          </w:tcPr>
          <w:p w14:paraId="2DD35A80" w14:textId="77777777" w:rsidR="00DA08A1" w:rsidRPr="00F14E5A" w:rsidRDefault="00DA08A1" w:rsidP="00BD1D6A">
            <w:pPr>
              <w:rPr>
                <w:rFonts w:ascii="Arial" w:hAnsi="Arial" w:cs="Arial"/>
                <w:noProof/>
              </w:rPr>
            </w:pPr>
            <w:r>
              <w:rPr>
                <w:noProof/>
              </w:rPr>
              <w:lastRenderedPageBreak/>
              <w:drawing>
                <wp:inline distT="0" distB="0" distL="0" distR="0" wp14:anchorId="08EDD547" wp14:editId="271BAE02">
                  <wp:extent cx="660400" cy="495300"/>
                  <wp:effectExtent l="0" t="0" r="635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660400" cy="495300"/>
                          </a:xfrm>
                          <a:prstGeom prst="rect">
                            <a:avLst/>
                          </a:prstGeom>
                          <a:noFill/>
                          <a:ln>
                            <a:noFill/>
                          </a:ln>
                        </pic:spPr>
                      </pic:pic>
                    </a:graphicData>
                  </a:graphic>
                </wp:inline>
              </w:drawing>
            </w:r>
          </w:p>
        </w:tc>
        <w:tc>
          <w:tcPr>
            <w:tcW w:w="12494" w:type="dxa"/>
          </w:tcPr>
          <w:p w14:paraId="2043A596" w14:textId="77777777" w:rsidR="00DA08A1" w:rsidRPr="0029539B" w:rsidRDefault="00DA08A1" w:rsidP="00BD1D6A">
            <w:pPr>
              <w:rPr>
                <w:rFonts w:ascii="Arial" w:hAnsi="Arial" w:cs="Arial"/>
              </w:rPr>
            </w:pPr>
            <w:r w:rsidRPr="00F20393">
              <w:rPr>
                <w:rFonts w:ascii="Arial" w:hAnsi="Arial" w:cs="Arial"/>
                <w:color w:val="030303"/>
                <w:shd w:val="clear" w:color="auto" w:fill="F9F9F9"/>
              </w:rPr>
              <w:t>Further videos and articles on subjects and the curriculum can be found at:</w:t>
            </w:r>
            <w:r w:rsidRPr="00F20393">
              <w:rPr>
                <w:rFonts w:ascii="Arial" w:hAnsi="Arial" w:cs="Arial"/>
              </w:rPr>
              <w:t xml:space="preserve"> </w:t>
            </w:r>
            <w:hyperlink r:id="rId104" w:history="1">
              <w:r w:rsidRPr="00F20393">
                <w:rPr>
                  <w:rFonts w:ascii="Arial" w:hAnsi="Arial" w:cs="Arial"/>
                  <w:color w:val="0000FF"/>
                  <w:u w:val="single"/>
                </w:rPr>
                <w:t>https://earlycareer.chartered.college/standard-3/</w:t>
              </w:r>
            </w:hyperlink>
          </w:p>
        </w:tc>
      </w:tr>
    </w:tbl>
    <w:p w14:paraId="134C8279" w14:textId="77777777" w:rsidR="00DA08A1" w:rsidRDefault="00DA08A1" w:rsidP="00DA08A1"/>
    <w:p w14:paraId="592F578B" w14:textId="77777777" w:rsidR="00DA08A1" w:rsidRDefault="00DA08A1" w:rsidP="00DA08A1"/>
    <w:tbl>
      <w:tblPr>
        <w:tblStyle w:val="TableGrid"/>
        <w:tblW w:w="0" w:type="auto"/>
        <w:tblLook w:val="04A0" w:firstRow="1" w:lastRow="0" w:firstColumn="1" w:lastColumn="0" w:noHBand="0" w:noVBand="1"/>
      </w:tblPr>
      <w:tblGrid>
        <w:gridCol w:w="1266"/>
        <w:gridCol w:w="12682"/>
      </w:tblGrid>
      <w:tr w:rsidR="00DA08A1" w:rsidRPr="0029539B" w14:paraId="7162EDD1" w14:textId="77777777" w:rsidTr="00BD1D6A">
        <w:tc>
          <w:tcPr>
            <w:tcW w:w="13948" w:type="dxa"/>
            <w:gridSpan w:val="2"/>
            <w:shd w:val="clear" w:color="auto" w:fill="8EAADB" w:themeFill="accent5" w:themeFillTint="99"/>
          </w:tcPr>
          <w:p w14:paraId="083E6836" w14:textId="77777777" w:rsidR="00DA08A1" w:rsidRPr="008A38D1" w:rsidRDefault="00DA08A1" w:rsidP="00BD1D6A">
            <w:pPr>
              <w:jc w:val="center"/>
              <w:rPr>
                <w:rFonts w:ascii="Arial" w:hAnsi="Arial" w:cs="Arial"/>
                <w:b/>
                <w:bCs/>
                <w:color w:val="008080"/>
              </w:rPr>
            </w:pPr>
          </w:p>
          <w:p w14:paraId="5D3084A1" w14:textId="77777777" w:rsidR="00DA08A1" w:rsidRPr="008A38D1" w:rsidRDefault="00DA08A1" w:rsidP="00BD1D6A">
            <w:pPr>
              <w:jc w:val="center"/>
              <w:rPr>
                <w:rFonts w:ascii="Arial" w:hAnsi="Arial" w:cs="Arial"/>
                <w:b/>
                <w:bCs/>
                <w:color w:val="008080"/>
              </w:rPr>
            </w:pPr>
            <w:r w:rsidRPr="008A38D1">
              <w:rPr>
                <w:rFonts w:ascii="Arial" w:hAnsi="Arial" w:cs="Arial"/>
                <w:b/>
                <w:bCs/>
                <w:color w:val="008080"/>
              </w:rPr>
              <w:t>S4 Plan and teach well-structured lessons</w:t>
            </w:r>
          </w:p>
          <w:p w14:paraId="295D0A5A" w14:textId="77777777" w:rsidR="00DA08A1" w:rsidRPr="00C40F91" w:rsidRDefault="00DA08A1" w:rsidP="00BD1D6A">
            <w:pPr>
              <w:jc w:val="center"/>
              <w:rPr>
                <w:rFonts w:ascii="Arial" w:hAnsi="Arial" w:cs="Arial"/>
                <w:b/>
                <w:bCs/>
              </w:rPr>
            </w:pPr>
          </w:p>
        </w:tc>
      </w:tr>
      <w:tr w:rsidR="00DA08A1" w:rsidRPr="0029539B" w14:paraId="6C31519D" w14:textId="77777777" w:rsidTr="00BD1D6A">
        <w:tc>
          <w:tcPr>
            <w:tcW w:w="13948" w:type="dxa"/>
            <w:gridSpan w:val="2"/>
            <w:shd w:val="clear" w:color="auto" w:fill="auto"/>
          </w:tcPr>
          <w:p w14:paraId="7B4A63EF" w14:textId="77777777" w:rsidR="00DA08A1" w:rsidRDefault="00DA08A1" w:rsidP="00BD1D6A">
            <w:pPr>
              <w:rPr>
                <w:rFonts w:ascii="Arial" w:hAnsi="Arial" w:cs="Arial"/>
                <w:b/>
                <w:bCs/>
                <w:color w:val="030303"/>
                <w:shd w:val="clear" w:color="auto" w:fill="F9F9F9"/>
              </w:rPr>
            </w:pPr>
          </w:p>
          <w:p w14:paraId="6FE8AF26" w14:textId="77777777" w:rsidR="00DA08A1" w:rsidRPr="00F20393" w:rsidRDefault="00DA08A1" w:rsidP="00BD1D6A">
            <w:pPr>
              <w:rPr>
                <w:rFonts w:ascii="Arial" w:hAnsi="Arial" w:cs="Arial"/>
                <w:b/>
                <w:bCs/>
                <w:color w:val="030303"/>
                <w:shd w:val="clear" w:color="auto" w:fill="F9F9F9"/>
              </w:rPr>
            </w:pPr>
            <w:r w:rsidRPr="00F20393">
              <w:rPr>
                <w:rFonts w:ascii="Arial" w:hAnsi="Arial" w:cs="Arial"/>
                <w:b/>
                <w:bCs/>
                <w:color w:val="030303"/>
                <w:shd w:val="clear" w:color="auto" w:fill="F9F9F9"/>
              </w:rPr>
              <w:t>CCF Plan effective lessons</w:t>
            </w:r>
          </w:p>
          <w:p w14:paraId="4C94313A" w14:textId="77777777" w:rsidR="00DA08A1" w:rsidRPr="0029539B" w:rsidRDefault="00DA08A1" w:rsidP="00BD1D6A">
            <w:pPr>
              <w:rPr>
                <w:rFonts w:ascii="Arial" w:hAnsi="Arial" w:cs="Arial"/>
              </w:rPr>
            </w:pPr>
          </w:p>
        </w:tc>
      </w:tr>
      <w:tr w:rsidR="00DA08A1" w:rsidRPr="0029539B" w14:paraId="4BD869DC" w14:textId="77777777" w:rsidTr="00BD1D6A">
        <w:tc>
          <w:tcPr>
            <w:tcW w:w="1266" w:type="dxa"/>
            <w:shd w:val="clear" w:color="auto" w:fill="auto"/>
          </w:tcPr>
          <w:p w14:paraId="3B14E22E" w14:textId="77777777" w:rsidR="00DA08A1" w:rsidRPr="00F14E5A" w:rsidRDefault="00DA08A1" w:rsidP="00BD1D6A">
            <w:pPr>
              <w:rPr>
                <w:rFonts w:ascii="Arial" w:hAnsi="Arial" w:cs="Arial"/>
                <w:noProof/>
              </w:rPr>
            </w:pPr>
            <w:r>
              <w:rPr>
                <w:noProof/>
              </w:rPr>
              <w:drawing>
                <wp:inline distT="0" distB="0" distL="0" distR="0" wp14:anchorId="6BEF4972" wp14:editId="55E19D5A">
                  <wp:extent cx="608400" cy="608400"/>
                  <wp:effectExtent l="0" t="0" r="1270" b="1270"/>
                  <wp:docPr id="23" name="Picture 23"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682" w:type="dxa"/>
          </w:tcPr>
          <w:p w14:paraId="2B35D927" w14:textId="77777777" w:rsidR="00DA08A1" w:rsidRPr="00FB252E" w:rsidRDefault="00DA08A1" w:rsidP="00BD1D6A">
            <w:pPr>
              <w:widowControl w:val="0"/>
              <w:overflowPunct w:val="0"/>
              <w:autoSpaceDE w:val="0"/>
              <w:autoSpaceDN w:val="0"/>
              <w:adjustRightInd w:val="0"/>
              <w:textAlignment w:val="baseline"/>
              <w:rPr>
                <w:rFonts w:ascii="Arial" w:eastAsia="Times New Roman" w:hAnsi="Arial" w:cs="Arial"/>
                <w:color w:val="0000FF"/>
                <w:u w:val="single"/>
              </w:rPr>
            </w:pPr>
            <w:r w:rsidRPr="00F20393">
              <w:rPr>
                <w:rFonts w:ascii="Arial" w:eastAsia="Times New Roman" w:hAnsi="Arial" w:cs="Arial"/>
              </w:rPr>
              <w:t xml:space="preserve">This article in the Chartered College of Teaching’s Impact journal provides trainees with some initial staring points for lesson planning. It suggests 7 steps to effective planning: </w:t>
            </w:r>
            <w:hyperlink r:id="rId105" w:history="1">
              <w:r w:rsidRPr="00F20393">
                <w:rPr>
                  <w:rFonts w:ascii="Arial" w:eastAsia="Times New Roman" w:hAnsi="Arial" w:cs="Arial"/>
                  <w:color w:val="0000FF"/>
                  <w:u w:val="single"/>
                </w:rPr>
                <w:t>https://impact.chartered.college/article/mcgill-lesson-planning/</w:t>
              </w:r>
            </w:hyperlink>
          </w:p>
        </w:tc>
      </w:tr>
      <w:tr w:rsidR="00DA08A1" w:rsidRPr="0029539B" w14:paraId="56918FC3" w14:textId="77777777" w:rsidTr="00BD1D6A">
        <w:tc>
          <w:tcPr>
            <w:tcW w:w="1266" w:type="dxa"/>
            <w:shd w:val="clear" w:color="auto" w:fill="auto"/>
          </w:tcPr>
          <w:p w14:paraId="4861FBB5" w14:textId="77777777" w:rsidR="00DA08A1" w:rsidRPr="00F14E5A" w:rsidRDefault="00DA08A1" w:rsidP="00BD1D6A">
            <w:pPr>
              <w:rPr>
                <w:rFonts w:ascii="Arial" w:hAnsi="Arial" w:cs="Arial"/>
                <w:noProof/>
              </w:rPr>
            </w:pPr>
            <w:r>
              <w:rPr>
                <w:noProof/>
              </w:rPr>
              <w:drawing>
                <wp:inline distT="0" distB="0" distL="0" distR="0" wp14:anchorId="4B5E5C63" wp14:editId="7E0B21DF">
                  <wp:extent cx="608400" cy="608400"/>
                  <wp:effectExtent l="0" t="0" r="1270" b="1270"/>
                  <wp:docPr id="24" name="Picture 24"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682" w:type="dxa"/>
          </w:tcPr>
          <w:p w14:paraId="72021FF9" w14:textId="77777777" w:rsidR="00DA08A1" w:rsidRPr="0029539B" w:rsidRDefault="00DA08A1" w:rsidP="00BD1D6A">
            <w:pPr>
              <w:rPr>
                <w:rFonts w:ascii="Arial" w:hAnsi="Arial" w:cs="Arial"/>
              </w:rPr>
            </w:pPr>
            <w:r w:rsidRPr="00F20393">
              <w:rPr>
                <w:rFonts w:ascii="Arial" w:hAnsi="Arial" w:cs="Arial"/>
                <w:color w:val="030303"/>
                <w:shd w:val="clear" w:color="auto" w:fill="F9F9F9"/>
              </w:rPr>
              <w:t>This TES article explains 3 practical approaches that use scaffolding to support pupils and build on their learning</w:t>
            </w:r>
            <w:r w:rsidRPr="00F20393">
              <w:rPr>
                <w:rFonts w:ascii="Arial" w:hAnsi="Arial" w:cs="Arial"/>
                <w:b/>
                <w:bCs/>
                <w:color w:val="030303"/>
                <w:shd w:val="clear" w:color="auto" w:fill="F9F9F9"/>
              </w:rPr>
              <w:t>:</w:t>
            </w:r>
            <w:r w:rsidRPr="00F20393">
              <w:rPr>
                <w:rFonts w:ascii="Arial" w:hAnsi="Arial" w:cs="Arial"/>
              </w:rPr>
              <w:t xml:space="preserve"> </w:t>
            </w:r>
            <w:hyperlink r:id="rId106" w:history="1">
              <w:r w:rsidRPr="00F20393">
                <w:rPr>
                  <w:rFonts w:ascii="Arial" w:hAnsi="Arial" w:cs="Arial"/>
                  <w:color w:val="0000FF"/>
                  <w:u w:val="single"/>
                </w:rPr>
                <w:t>https://www.tes.com/news/how-scaffold-learning-three-steps</w:t>
              </w:r>
            </w:hyperlink>
          </w:p>
        </w:tc>
      </w:tr>
      <w:tr w:rsidR="00DA08A1" w:rsidRPr="0029539B" w14:paraId="2BD76BB0" w14:textId="77777777" w:rsidTr="00BD1D6A">
        <w:tc>
          <w:tcPr>
            <w:tcW w:w="13948" w:type="dxa"/>
            <w:gridSpan w:val="2"/>
            <w:shd w:val="clear" w:color="auto" w:fill="auto"/>
          </w:tcPr>
          <w:p w14:paraId="294512DE" w14:textId="77777777" w:rsidR="00DA08A1" w:rsidRDefault="00DA08A1" w:rsidP="00BD1D6A">
            <w:pPr>
              <w:rPr>
                <w:rFonts w:ascii="Arial" w:hAnsi="Arial" w:cs="Arial"/>
                <w:b/>
                <w:bCs/>
                <w:color w:val="030303"/>
                <w:shd w:val="clear" w:color="auto" w:fill="F9F9F9"/>
              </w:rPr>
            </w:pPr>
          </w:p>
          <w:p w14:paraId="59F19F1F" w14:textId="77777777" w:rsidR="00DA08A1" w:rsidRPr="00F20393" w:rsidRDefault="00DA08A1" w:rsidP="00BD1D6A">
            <w:pPr>
              <w:rPr>
                <w:rFonts w:ascii="Arial" w:hAnsi="Arial" w:cs="Arial"/>
                <w:b/>
                <w:bCs/>
                <w:color w:val="030303"/>
                <w:shd w:val="clear" w:color="auto" w:fill="F9F9F9"/>
              </w:rPr>
            </w:pPr>
            <w:r w:rsidRPr="00F20393">
              <w:rPr>
                <w:rFonts w:ascii="Arial" w:hAnsi="Arial" w:cs="Arial"/>
                <w:b/>
                <w:bCs/>
                <w:color w:val="030303"/>
                <w:shd w:val="clear" w:color="auto" w:fill="F9F9F9"/>
              </w:rPr>
              <w:t>CCF Make good use of expositions</w:t>
            </w:r>
          </w:p>
          <w:p w14:paraId="25724540" w14:textId="77777777" w:rsidR="00DA08A1" w:rsidRPr="00F20393" w:rsidRDefault="00DA08A1" w:rsidP="00BD1D6A">
            <w:pPr>
              <w:rPr>
                <w:rFonts w:ascii="Arial" w:hAnsi="Arial" w:cs="Arial"/>
                <w:color w:val="030303"/>
                <w:shd w:val="clear" w:color="auto" w:fill="F9F9F9"/>
              </w:rPr>
            </w:pPr>
          </w:p>
        </w:tc>
      </w:tr>
      <w:tr w:rsidR="00DA08A1" w:rsidRPr="0029539B" w14:paraId="01D8116E" w14:textId="77777777" w:rsidTr="00BD1D6A">
        <w:tc>
          <w:tcPr>
            <w:tcW w:w="1266" w:type="dxa"/>
            <w:shd w:val="clear" w:color="auto" w:fill="auto"/>
          </w:tcPr>
          <w:p w14:paraId="024B04B3" w14:textId="77777777" w:rsidR="00DA08A1" w:rsidRPr="00F14E5A" w:rsidRDefault="00DA08A1" w:rsidP="00BD1D6A">
            <w:pPr>
              <w:rPr>
                <w:rFonts w:ascii="Arial" w:hAnsi="Arial" w:cs="Arial"/>
                <w:noProof/>
              </w:rPr>
            </w:pPr>
            <w:r>
              <w:rPr>
                <w:noProof/>
              </w:rPr>
              <w:drawing>
                <wp:inline distT="0" distB="0" distL="0" distR="0" wp14:anchorId="0C1F5509" wp14:editId="290DF8D6">
                  <wp:extent cx="608400" cy="608400"/>
                  <wp:effectExtent l="0" t="0" r="1270" b="1270"/>
                  <wp:docPr id="68" name="Picture 68"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682" w:type="dxa"/>
          </w:tcPr>
          <w:p w14:paraId="12FFFEA1" w14:textId="77777777" w:rsidR="00DA08A1" w:rsidRPr="00F20393" w:rsidRDefault="00DA08A1" w:rsidP="00BD1D6A">
            <w:pPr>
              <w:rPr>
                <w:rFonts w:ascii="Arial" w:hAnsi="Arial" w:cs="Arial"/>
                <w:color w:val="030303"/>
                <w:shd w:val="clear" w:color="auto" w:fill="F9F9F9"/>
              </w:rPr>
            </w:pPr>
            <w:r w:rsidRPr="00F20393">
              <w:rPr>
                <w:rFonts w:ascii="Arial" w:eastAsia="Times New Roman" w:hAnsi="Arial" w:cs="Arial"/>
              </w:rPr>
              <w:t xml:space="preserve">This Sec Ed article explains </w:t>
            </w:r>
            <w:proofErr w:type="spellStart"/>
            <w:r w:rsidRPr="00F20393">
              <w:rPr>
                <w:rFonts w:ascii="Arial" w:eastAsia="Times New Roman" w:hAnsi="Arial" w:cs="Arial"/>
              </w:rPr>
              <w:t>Rosenshine’s</w:t>
            </w:r>
            <w:proofErr w:type="spellEnd"/>
            <w:r w:rsidRPr="00F20393">
              <w:rPr>
                <w:rFonts w:ascii="Arial" w:eastAsia="Times New Roman" w:hAnsi="Arial" w:cs="Arial"/>
              </w:rPr>
              <w:t xml:space="preserve"> 10 Principles of Instruction and offers four practical suggestions a</w:t>
            </w:r>
            <w:r>
              <w:rPr>
                <w:rFonts w:ascii="Arial" w:eastAsia="Times New Roman" w:hAnsi="Arial" w:cs="Arial"/>
              </w:rPr>
              <w:t>bout</w:t>
            </w:r>
            <w:r w:rsidRPr="00F20393">
              <w:rPr>
                <w:rFonts w:ascii="Arial" w:eastAsia="Times New Roman" w:hAnsi="Arial" w:cs="Arial"/>
              </w:rPr>
              <w:t xml:space="preserve"> how they can be used to improve the quality of trainees’ and teachers’ teaching: </w:t>
            </w:r>
            <w:hyperlink r:id="rId107" w:history="1">
              <w:r w:rsidRPr="00F20393">
                <w:rPr>
                  <w:rFonts w:ascii="Arial" w:eastAsia="Times New Roman" w:hAnsi="Arial" w:cs="Arial"/>
                  <w:color w:val="0000FF"/>
                  <w:u w:val="single"/>
                </w:rPr>
                <w:t>https://www.sec-ed.co.uk/best-practice/four-ideas-for-applying-rosenshines-principles/</w:t>
              </w:r>
            </w:hyperlink>
          </w:p>
        </w:tc>
      </w:tr>
      <w:tr w:rsidR="00DA08A1" w:rsidRPr="0029539B" w14:paraId="74B911BE" w14:textId="77777777" w:rsidTr="00BD1D6A">
        <w:tc>
          <w:tcPr>
            <w:tcW w:w="1266" w:type="dxa"/>
            <w:shd w:val="clear" w:color="auto" w:fill="auto"/>
          </w:tcPr>
          <w:p w14:paraId="59215026" w14:textId="77777777" w:rsidR="00DA08A1" w:rsidRDefault="00DA08A1" w:rsidP="00BD1D6A">
            <w:pPr>
              <w:rPr>
                <w:noProof/>
              </w:rPr>
            </w:pPr>
            <w:r>
              <w:rPr>
                <w:noProof/>
              </w:rPr>
              <w:drawing>
                <wp:inline distT="0" distB="0" distL="0" distR="0" wp14:anchorId="180FF6EC" wp14:editId="378072A8">
                  <wp:extent cx="608400" cy="608400"/>
                  <wp:effectExtent l="0" t="0" r="1270" b="1270"/>
                  <wp:docPr id="18" name="Picture 18"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682" w:type="dxa"/>
          </w:tcPr>
          <w:p w14:paraId="6E0C9B92" w14:textId="77777777" w:rsidR="00DA08A1" w:rsidRPr="00784EBF" w:rsidRDefault="00DA08A1" w:rsidP="00BD1D6A">
            <w:r w:rsidRPr="00784EBF">
              <w:rPr>
                <w:rFonts w:ascii="Arial" w:hAnsi="Arial" w:cs="Arial"/>
                <w:color w:val="0070C0"/>
                <w:shd w:val="clear" w:color="auto" w:fill="FFFFFF"/>
              </w:rPr>
              <w:t xml:space="preserve">This article on the Chartered College of Teaching’s Early Career Hub is written by the headteacher of a nursery school and children’s centre. It reflects on three of </w:t>
            </w:r>
            <w:proofErr w:type="spellStart"/>
            <w:r w:rsidRPr="00784EBF">
              <w:rPr>
                <w:rFonts w:ascii="Arial" w:hAnsi="Arial" w:cs="Arial"/>
                <w:color w:val="0070C0"/>
                <w:shd w:val="clear" w:color="auto" w:fill="FFFFFF"/>
              </w:rPr>
              <w:t>Rosenshine’s</w:t>
            </w:r>
            <w:proofErr w:type="spellEnd"/>
            <w:r w:rsidRPr="00784EBF">
              <w:rPr>
                <w:rFonts w:ascii="Arial" w:hAnsi="Arial" w:cs="Arial"/>
                <w:color w:val="0070C0"/>
                <w:shd w:val="clear" w:color="auto" w:fill="FFFFFF"/>
              </w:rPr>
              <w:t xml:space="preserve"> principles of instruction </w:t>
            </w:r>
            <w:r>
              <w:rPr>
                <w:rFonts w:ascii="Arial" w:hAnsi="Arial" w:cs="Arial"/>
                <w:color w:val="0070C0"/>
                <w:shd w:val="clear" w:color="auto" w:fill="FFFFFF"/>
              </w:rPr>
              <w:t>and</w:t>
            </w:r>
            <w:r w:rsidRPr="00784EBF">
              <w:rPr>
                <w:rFonts w:ascii="Arial" w:hAnsi="Arial" w:cs="Arial"/>
                <w:color w:val="0070C0"/>
                <w:shd w:val="clear" w:color="auto" w:fill="FFFFFF"/>
              </w:rPr>
              <w:t xml:space="preserve"> how children learn language and literacy skills: </w:t>
            </w:r>
            <w:r w:rsidRPr="00784EBF">
              <w:rPr>
                <w:rFonts w:ascii="Arial" w:hAnsi="Arial" w:cs="Arial"/>
                <w:color w:val="0070C0"/>
              </w:rPr>
              <w:br/>
            </w:r>
            <w:hyperlink r:id="rId108" w:tgtFrame="_blank" w:history="1">
              <w:r w:rsidRPr="00784EBF">
                <w:rPr>
                  <w:rStyle w:val="Hyperlink"/>
                  <w:rFonts w:ascii="Arial" w:hAnsi="Arial" w:cs="Arial"/>
                  <w:color w:val="0070C0"/>
                  <w:shd w:val="clear" w:color="auto" w:fill="FFFFFF"/>
                </w:rPr>
                <w:t>https://earlycareer.chartered.college/rosenshine-seminal-principles-of-instruction-early-years/</w:t>
              </w:r>
            </w:hyperlink>
          </w:p>
        </w:tc>
      </w:tr>
      <w:tr w:rsidR="00DA08A1" w:rsidRPr="0029539B" w14:paraId="494085E5" w14:textId="77777777" w:rsidTr="00BD1D6A">
        <w:tc>
          <w:tcPr>
            <w:tcW w:w="13948" w:type="dxa"/>
            <w:gridSpan w:val="2"/>
            <w:shd w:val="clear" w:color="auto" w:fill="auto"/>
          </w:tcPr>
          <w:p w14:paraId="7AEAA0D4" w14:textId="77777777" w:rsidR="00DA08A1" w:rsidRDefault="00DA08A1" w:rsidP="00BD1D6A">
            <w:pPr>
              <w:rPr>
                <w:rFonts w:ascii="Arial" w:hAnsi="Arial" w:cs="Arial"/>
                <w:b/>
                <w:bCs/>
                <w:color w:val="030303"/>
                <w:shd w:val="clear" w:color="auto" w:fill="F9F9F9"/>
              </w:rPr>
            </w:pPr>
          </w:p>
          <w:p w14:paraId="1628DA22" w14:textId="77777777" w:rsidR="00DA08A1" w:rsidRPr="00F20393" w:rsidRDefault="00DA08A1" w:rsidP="00BD1D6A">
            <w:pPr>
              <w:rPr>
                <w:rFonts w:ascii="Arial" w:hAnsi="Arial" w:cs="Arial"/>
                <w:b/>
                <w:bCs/>
                <w:color w:val="030303"/>
                <w:shd w:val="clear" w:color="auto" w:fill="F9F9F9"/>
              </w:rPr>
            </w:pPr>
            <w:r w:rsidRPr="00F20393">
              <w:rPr>
                <w:rFonts w:ascii="Arial" w:hAnsi="Arial" w:cs="Arial"/>
                <w:b/>
                <w:bCs/>
                <w:color w:val="030303"/>
                <w:shd w:val="clear" w:color="auto" w:fill="F9F9F9"/>
              </w:rPr>
              <w:t>CCF Model effectively</w:t>
            </w:r>
          </w:p>
          <w:p w14:paraId="3844FA3B" w14:textId="77777777" w:rsidR="00DA08A1" w:rsidRPr="00F20393" w:rsidRDefault="00DA08A1" w:rsidP="00BD1D6A">
            <w:pPr>
              <w:rPr>
                <w:rFonts w:ascii="Arial" w:hAnsi="Arial" w:cs="Arial"/>
                <w:color w:val="030303"/>
                <w:shd w:val="clear" w:color="auto" w:fill="F9F9F9"/>
              </w:rPr>
            </w:pPr>
          </w:p>
        </w:tc>
      </w:tr>
      <w:tr w:rsidR="00DA08A1" w:rsidRPr="0029539B" w14:paraId="191F7311" w14:textId="77777777" w:rsidTr="00BD1D6A">
        <w:tc>
          <w:tcPr>
            <w:tcW w:w="1266" w:type="dxa"/>
            <w:shd w:val="clear" w:color="auto" w:fill="auto"/>
          </w:tcPr>
          <w:p w14:paraId="4B5D8193" w14:textId="77777777" w:rsidR="00DA08A1" w:rsidRPr="00F14E5A" w:rsidRDefault="00DA08A1" w:rsidP="00BD1D6A">
            <w:pPr>
              <w:rPr>
                <w:rFonts w:ascii="Arial" w:hAnsi="Arial" w:cs="Arial"/>
                <w:noProof/>
              </w:rPr>
            </w:pPr>
            <w:r>
              <w:rPr>
                <w:noProof/>
              </w:rPr>
              <w:drawing>
                <wp:inline distT="0" distB="0" distL="0" distR="0" wp14:anchorId="55BB7657" wp14:editId="13B7C33F">
                  <wp:extent cx="608400" cy="608400"/>
                  <wp:effectExtent l="0" t="0" r="1270" b="1270"/>
                  <wp:docPr id="33" name="Picture 33"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682" w:type="dxa"/>
          </w:tcPr>
          <w:p w14:paraId="5D40C702" w14:textId="77777777" w:rsidR="00DA08A1" w:rsidRPr="00FB252E" w:rsidRDefault="00DA08A1" w:rsidP="00BD1D6A">
            <w:pPr>
              <w:rPr>
                <w:rFonts w:ascii="Arial" w:hAnsi="Arial" w:cs="Arial"/>
              </w:rPr>
            </w:pPr>
            <w:r w:rsidRPr="00F20393">
              <w:rPr>
                <w:rFonts w:ascii="Arial" w:hAnsi="Arial" w:cs="Arial"/>
                <w:color w:val="030303"/>
                <w:shd w:val="clear" w:color="auto" w:fill="F9F9F9"/>
              </w:rPr>
              <w:t xml:space="preserve">The Education and Endowment Foundation’s </w:t>
            </w:r>
            <w:r>
              <w:rPr>
                <w:rFonts w:ascii="Arial" w:hAnsi="Arial" w:cs="Arial"/>
                <w:color w:val="030303"/>
                <w:shd w:val="clear" w:color="auto" w:fill="F9F9F9"/>
              </w:rPr>
              <w:t>guidance report on metacognition and self-regulation</w:t>
            </w:r>
            <w:r w:rsidRPr="00F20393">
              <w:rPr>
                <w:rFonts w:ascii="Arial" w:hAnsi="Arial" w:cs="Arial"/>
                <w:color w:val="030303"/>
                <w:shd w:val="clear" w:color="auto" w:fill="F9F9F9"/>
              </w:rPr>
              <w:t xml:space="preserve"> includes information on how teachers can use </w:t>
            </w:r>
            <w:r w:rsidRPr="00F20393">
              <w:rPr>
                <w:rFonts w:ascii="Arial" w:hAnsi="Arial" w:cs="Arial"/>
                <w:i/>
                <w:iCs/>
                <w:color w:val="030303"/>
                <w:shd w:val="clear" w:color="auto" w:fill="F9F9F9"/>
              </w:rPr>
              <w:t xml:space="preserve">7 </w:t>
            </w:r>
            <w:r w:rsidRPr="00F20393">
              <w:rPr>
                <w:rFonts w:ascii="Arial" w:hAnsi="Arial" w:cs="Arial"/>
                <w:color w:val="030303"/>
                <w:shd w:val="clear" w:color="auto" w:fill="F9F9F9"/>
              </w:rPr>
              <w:t>metacognition strategies to s</w:t>
            </w:r>
            <w:r w:rsidRPr="00F20393">
              <w:rPr>
                <w:rFonts w:ascii="Arial" w:eastAsia="Times New Roman" w:hAnsi="Arial" w:cs="Arial"/>
                <w:lang w:eastAsia="en-GB"/>
              </w:rPr>
              <w:t>upport pupils to become effective and self-motivated learners</w:t>
            </w:r>
            <w:r w:rsidRPr="00F20393">
              <w:rPr>
                <w:rFonts w:ascii="Arial" w:eastAsia="Times New Roman" w:hAnsi="Arial" w:cs="Arial"/>
                <w:i/>
                <w:iCs/>
                <w:lang w:eastAsia="en-GB"/>
              </w:rPr>
              <w:t>.</w:t>
            </w:r>
            <w:r w:rsidRPr="00F20393">
              <w:rPr>
                <w:rFonts w:ascii="Arial" w:eastAsia="Times New Roman" w:hAnsi="Arial" w:cs="Arial"/>
                <w:lang w:eastAsia="en-GB"/>
              </w:rPr>
              <w:t xml:space="preserve"> The toolkit includes the full report, a summary poster </w:t>
            </w:r>
            <w:r w:rsidRPr="00F20393">
              <w:rPr>
                <w:rFonts w:ascii="Arial" w:hAnsi="Arial" w:cs="Arial"/>
              </w:rPr>
              <w:t>and additional tools and resources</w:t>
            </w:r>
            <w:r w:rsidRPr="00F20393">
              <w:rPr>
                <w:rFonts w:ascii="Arial" w:eastAsia="Times New Roman" w:hAnsi="Arial" w:cs="Arial"/>
                <w:lang w:eastAsia="en-GB"/>
              </w:rPr>
              <w:t>:</w:t>
            </w:r>
            <w:r w:rsidRPr="00F20393">
              <w:rPr>
                <w:rFonts w:ascii="Arial" w:eastAsia="Times New Roman" w:hAnsi="Arial" w:cs="Arial"/>
                <w:b/>
                <w:bCs/>
                <w:lang w:eastAsia="en-GB"/>
              </w:rPr>
              <w:t xml:space="preserve"> </w:t>
            </w:r>
            <w:hyperlink r:id="rId109" w:history="1">
              <w:r w:rsidRPr="00F20393">
                <w:rPr>
                  <w:rFonts w:ascii="Arial" w:hAnsi="Arial" w:cs="Arial"/>
                  <w:color w:val="0000FF"/>
                  <w:u w:val="single"/>
                </w:rPr>
                <w:t>https://educationendowmentfoundation.org.uk/tools/guidance-reports/metacognition-and-self-regulated-learning/</w:t>
              </w:r>
            </w:hyperlink>
          </w:p>
        </w:tc>
      </w:tr>
      <w:tr w:rsidR="00DA08A1" w:rsidRPr="0029539B" w14:paraId="60E23074" w14:textId="77777777" w:rsidTr="00BD1D6A">
        <w:tc>
          <w:tcPr>
            <w:tcW w:w="1266" w:type="dxa"/>
            <w:shd w:val="clear" w:color="auto" w:fill="auto"/>
          </w:tcPr>
          <w:p w14:paraId="668E16C2" w14:textId="77777777" w:rsidR="00DA08A1" w:rsidRPr="00F14E5A" w:rsidRDefault="00DA08A1" w:rsidP="00BD1D6A">
            <w:pPr>
              <w:rPr>
                <w:rFonts w:ascii="Arial" w:hAnsi="Arial" w:cs="Arial"/>
                <w:noProof/>
              </w:rPr>
            </w:pPr>
            <w:r>
              <w:rPr>
                <w:noProof/>
              </w:rPr>
              <w:lastRenderedPageBreak/>
              <w:drawing>
                <wp:inline distT="0" distB="0" distL="0" distR="0" wp14:anchorId="0BCA00FC" wp14:editId="5F9486C2">
                  <wp:extent cx="608400" cy="608400"/>
                  <wp:effectExtent l="0" t="0" r="1270" b="1270"/>
                  <wp:docPr id="70" name="Picture 70"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682" w:type="dxa"/>
          </w:tcPr>
          <w:p w14:paraId="740C0A88" w14:textId="77777777" w:rsidR="00DA08A1" w:rsidRDefault="00DA08A1" w:rsidP="00BD1D6A">
            <w:pPr>
              <w:rPr>
                <w:rFonts w:ascii="Arial" w:hAnsi="Arial" w:cs="Arial"/>
                <w:color w:val="0000FF"/>
                <w:u w:val="single"/>
              </w:rPr>
            </w:pPr>
            <w:r w:rsidRPr="00F20393">
              <w:rPr>
                <w:rFonts w:ascii="Arial" w:hAnsi="Arial" w:cs="Arial"/>
              </w:rPr>
              <w:t>This short article in the Chartered College of Teaching’s Impact journal focuses on m</w:t>
            </w:r>
            <w:r w:rsidRPr="00F20393">
              <w:rPr>
                <w:rFonts w:ascii="Arial" w:hAnsi="Arial" w:cs="Arial"/>
                <w:shd w:val="clear" w:color="auto" w:fill="FFFFFF"/>
              </w:rPr>
              <w:t xml:space="preserve">etacognition as part of self-regulation and explains how it can be used to direct learning: </w:t>
            </w:r>
            <w:hyperlink r:id="rId110" w:history="1">
              <w:r w:rsidRPr="00F20393">
                <w:rPr>
                  <w:rFonts w:ascii="Arial" w:hAnsi="Arial" w:cs="Arial"/>
                  <w:color w:val="0000FF"/>
                  <w:u w:val="single"/>
                </w:rPr>
                <w:t>https://impact.chartered.college/article/quigley-stringer-making-sense-metacognition/</w:t>
              </w:r>
            </w:hyperlink>
          </w:p>
          <w:p w14:paraId="0CFCFF7E" w14:textId="77777777" w:rsidR="00DA08A1" w:rsidRPr="00F20393" w:rsidRDefault="00DA08A1" w:rsidP="00BD1D6A">
            <w:pPr>
              <w:rPr>
                <w:rFonts w:ascii="Arial" w:hAnsi="Arial" w:cs="Arial"/>
                <w:color w:val="030303"/>
                <w:shd w:val="clear" w:color="auto" w:fill="F9F9F9"/>
              </w:rPr>
            </w:pPr>
          </w:p>
        </w:tc>
      </w:tr>
      <w:tr w:rsidR="00DA08A1" w:rsidRPr="0029539B" w14:paraId="344E7C93" w14:textId="77777777" w:rsidTr="00BD1D6A">
        <w:tc>
          <w:tcPr>
            <w:tcW w:w="13948" w:type="dxa"/>
            <w:gridSpan w:val="2"/>
            <w:shd w:val="clear" w:color="auto" w:fill="auto"/>
          </w:tcPr>
          <w:p w14:paraId="6069CE5F" w14:textId="77777777" w:rsidR="00DA08A1" w:rsidRDefault="00DA08A1" w:rsidP="00BD1D6A">
            <w:pPr>
              <w:rPr>
                <w:rFonts w:ascii="Arial" w:hAnsi="Arial" w:cs="Arial"/>
                <w:b/>
                <w:bCs/>
                <w:color w:val="030303"/>
                <w:shd w:val="clear" w:color="auto" w:fill="F9F9F9"/>
              </w:rPr>
            </w:pPr>
          </w:p>
          <w:p w14:paraId="561EF27E" w14:textId="77777777" w:rsidR="00DA08A1" w:rsidRPr="00F20393" w:rsidRDefault="00DA08A1" w:rsidP="00BD1D6A">
            <w:pPr>
              <w:rPr>
                <w:rFonts w:ascii="Arial" w:hAnsi="Arial" w:cs="Arial"/>
                <w:b/>
                <w:bCs/>
                <w:color w:val="030303"/>
                <w:shd w:val="clear" w:color="auto" w:fill="F9F9F9"/>
              </w:rPr>
            </w:pPr>
            <w:r w:rsidRPr="00F20393">
              <w:rPr>
                <w:rFonts w:ascii="Arial" w:hAnsi="Arial" w:cs="Arial"/>
                <w:b/>
                <w:bCs/>
                <w:color w:val="030303"/>
                <w:shd w:val="clear" w:color="auto" w:fill="F9F9F9"/>
              </w:rPr>
              <w:t>CCF Stimulate pupil thinking and check for understanding</w:t>
            </w:r>
          </w:p>
          <w:p w14:paraId="7C49BFC2" w14:textId="77777777" w:rsidR="00DA08A1" w:rsidRPr="00F20393" w:rsidRDefault="00DA08A1" w:rsidP="00BD1D6A">
            <w:pPr>
              <w:rPr>
                <w:rFonts w:ascii="Arial" w:hAnsi="Arial" w:cs="Arial"/>
                <w:color w:val="030303"/>
                <w:shd w:val="clear" w:color="auto" w:fill="F9F9F9"/>
              </w:rPr>
            </w:pPr>
          </w:p>
        </w:tc>
      </w:tr>
      <w:tr w:rsidR="00DA08A1" w:rsidRPr="0029539B" w14:paraId="6BC2B48B" w14:textId="77777777" w:rsidTr="00BD1D6A">
        <w:tc>
          <w:tcPr>
            <w:tcW w:w="1266" w:type="dxa"/>
            <w:shd w:val="clear" w:color="auto" w:fill="auto"/>
          </w:tcPr>
          <w:p w14:paraId="420DDA0F" w14:textId="77777777" w:rsidR="00DA08A1" w:rsidRPr="00F14E5A" w:rsidRDefault="00DA08A1" w:rsidP="00BD1D6A">
            <w:pPr>
              <w:rPr>
                <w:rFonts w:ascii="Arial" w:hAnsi="Arial" w:cs="Arial"/>
                <w:noProof/>
              </w:rPr>
            </w:pPr>
            <w:r>
              <w:rPr>
                <w:noProof/>
              </w:rPr>
              <w:drawing>
                <wp:inline distT="0" distB="0" distL="0" distR="0" wp14:anchorId="600297B1" wp14:editId="5E824B9F">
                  <wp:extent cx="608400" cy="608400"/>
                  <wp:effectExtent l="0" t="0" r="1270" b="1270"/>
                  <wp:docPr id="71" name="Picture 71"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682" w:type="dxa"/>
          </w:tcPr>
          <w:p w14:paraId="2873564E" w14:textId="77777777" w:rsidR="00DA08A1" w:rsidRPr="00F20393" w:rsidRDefault="00DA08A1" w:rsidP="00BD1D6A">
            <w:pPr>
              <w:rPr>
                <w:rFonts w:ascii="Arial" w:hAnsi="Arial" w:cs="Arial"/>
                <w:color w:val="030303"/>
                <w:shd w:val="clear" w:color="auto" w:fill="F9F9F9"/>
              </w:rPr>
            </w:pPr>
            <w:r w:rsidRPr="00F20393">
              <w:rPr>
                <w:rFonts w:ascii="Arial" w:hAnsi="Arial" w:cs="Arial"/>
                <w:color w:val="030303"/>
                <w:shd w:val="clear" w:color="auto" w:fill="F9F9F9"/>
              </w:rPr>
              <w:t xml:space="preserve">Tom Sherrington’s blog provides practical strategies to help teachers build the checking of pupils’ recall and understanding into their basic classroom routines: </w:t>
            </w:r>
            <w:hyperlink r:id="rId111" w:history="1">
              <w:r w:rsidRPr="00F20393">
                <w:rPr>
                  <w:rFonts w:ascii="Arial" w:hAnsi="Arial" w:cs="Arial"/>
                  <w:color w:val="0000FF"/>
                  <w:u w:val="single"/>
                </w:rPr>
                <w:t>https://teacherhead.com/2017/09/09/teaching-fundamentals-checking-for-recall-and-understanding/</w:t>
              </w:r>
            </w:hyperlink>
          </w:p>
        </w:tc>
      </w:tr>
      <w:tr w:rsidR="00DA08A1" w:rsidRPr="0029539B" w14:paraId="04676BC3" w14:textId="77777777" w:rsidTr="00BD1D6A">
        <w:tc>
          <w:tcPr>
            <w:tcW w:w="13948" w:type="dxa"/>
            <w:gridSpan w:val="2"/>
            <w:shd w:val="clear" w:color="auto" w:fill="auto"/>
          </w:tcPr>
          <w:p w14:paraId="279519E8" w14:textId="77777777" w:rsidR="00DA08A1" w:rsidRDefault="00DA08A1" w:rsidP="00BD1D6A">
            <w:pPr>
              <w:rPr>
                <w:rFonts w:ascii="Arial" w:hAnsi="Arial" w:cs="Arial"/>
                <w:b/>
                <w:bCs/>
                <w:color w:val="030303"/>
                <w:shd w:val="clear" w:color="auto" w:fill="F9F9F9"/>
              </w:rPr>
            </w:pPr>
          </w:p>
          <w:p w14:paraId="1E0F91DB" w14:textId="77777777" w:rsidR="00DA08A1" w:rsidRDefault="00DA08A1" w:rsidP="00BD1D6A">
            <w:pPr>
              <w:rPr>
                <w:rFonts w:ascii="Arial" w:hAnsi="Arial" w:cs="Arial"/>
                <w:b/>
                <w:bCs/>
                <w:color w:val="030303"/>
                <w:shd w:val="clear" w:color="auto" w:fill="F9F9F9"/>
              </w:rPr>
            </w:pPr>
            <w:r>
              <w:rPr>
                <w:rFonts w:ascii="Arial" w:hAnsi="Arial" w:cs="Arial"/>
                <w:b/>
                <w:bCs/>
                <w:color w:val="030303"/>
                <w:shd w:val="clear" w:color="auto" w:fill="F9F9F9"/>
              </w:rPr>
              <w:t xml:space="preserve">ECF </w:t>
            </w:r>
            <w:r w:rsidRPr="0029539B">
              <w:rPr>
                <w:rFonts w:ascii="Arial" w:hAnsi="Arial" w:cs="Arial"/>
                <w:b/>
                <w:bCs/>
                <w:color w:val="030303"/>
                <w:shd w:val="clear" w:color="auto" w:fill="F9F9F9"/>
              </w:rPr>
              <w:t xml:space="preserve">Chartered College of Teaching’s Early Career Hub </w:t>
            </w:r>
          </w:p>
          <w:p w14:paraId="565B375A" w14:textId="77777777" w:rsidR="00DA08A1" w:rsidRPr="00F20393" w:rsidRDefault="00DA08A1" w:rsidP="00BD1D6A">
            <w:pPr>
              <w:rPr>
                <w:rFonts w:ascii="Arial" w:hAnsi="Arial" w:cs="Arial"/>
                <w:color w:val="030303"/>
                <w:shd w:val="clear" w:color="auto" w:fill="F9F9F9"/>
              </w:rPr>
            </w:pPr>
          </w:p>
        </w:tc>
      </w:tr>
      <w:tr w:rsidR="00DA08A1" w:rsidRPr="0029539B" w14:paraId="4625823E" w14:textId="77777777" w:rsidTr="00BD1D6A">
        <w:tc>
          <w:tcPr>
            <w:tcW w:w="1266" w:type="dxa"/>
            <w:shd w:val="clear" w:color="auto" w:fill="auto"/>
          </w:tcPr>
          <w:p w14:paraId="0E9DD92E" w14:textId="77777777" w:rsidR="00DA08A1" w:rsidRPr="00F14E5A" w:rsidRDefault="00DA08A1" w:rsidP="00BD1D6A">
            <w:pPr>
              <w:rPr>
                <w:rFonts w:ascii="Arial" w:hAnsi="Arial" w:cs="Arial"/>
                <w:noProof/>
              </w:rPr>
            </w:pPr>
            <w:r>
              <w:rPr>
                <w:noProof/>
              </w:rPr>
              <w:drawing>
                <wp:inline distT="0" distB="0" distL="0" distR="0" wp14:anchorId="479C094C" wp14:editId="481D9016">
                  <wp:extent cx="660400" cy="495300"/>
                  <wp:effectExtent l="0" t="0" r="635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660400" cy="495300"/>
                          </a:xfrm>
                          <a:prstGeom prst="rect">
                            <a:avLst/>
                          </a:prstGeom>
                          <a:noFill/>
                          <a:ln>
                            <a:noFill/>
                          </a:ln>
                        </pic:spPr>
                      </pic:pic>
                    </a:graphicData>
                  </a:graphic>
                </wp:inline>
              </w:drawing>
            </w:r>
          </w:p>
        </w:tc>
        <w:tc>
          <w:tcPr>
            <w:tcW w:w="12682" w:type="dxa"/>
          </w:tcPr>
          <w:p w14:paraId="58A17C2C" w14:textId="77777777" w:rsidR="00DA08A1" w:rsidRPr="00F20393" w:rsidRDefault="00DA08A1" w:rsidP="00BD1D6A">
            <w:pPr>
              <w:rPr>
                <w:rFonts w:ascii="Arial" w:hAnsi="Arial" w:cs="Arial"/>
                <w:color w:val="030303"/>
                <w:shd w:val="clear" w:color="auto" w:fill="F9F9F9"/>
              </w:rPr>
            </w:pPr>
            <w:r w:rsidRPr="00F20393">
              <w:rPr>
                <w:rFonts w:ascii="Arial" w:hAnsi="Arial" w:cs="Arial"/>
                <w:color w:val="030303"/>
                <w:shd w:val="clear" w:color="auto" w:fill="F9F9F9"/>
              </w:rPr>
              <w:t xml:space="preserve">Further videos and articles on </w:t>
            </w:r>
            <w:r w:rsidRPr="00F20393">
              <w:rPr>
                <w:rFonts w:ascii="Arial" w:hAnsi="Arial" w:cs="Arial"/>
                <w:shd w:val="clear" w:color="auto" w:fill="FFFFFF"/>
              </w:rPr>
              <w:t>planning and teaching well-structured lessons</w:t>
            </w:r>
            <w:r w:rsidRPr="00F20393">
              <w:rPr>
                <w:rFonts w:ascii="Arial" w:hAnsi="Arial" w:cs="Arial"/>
                <w:shd w:val="clear" w:color="auto" w:fill="F9F9F9"/>
              </w:rPr>
              <w:t xml:space="preserve"> </w:t>
            </w:r>
            <w:r w:rsidRPr="00F20393">
              <w:rPr>
                <w:rFonts w:ascii="Arial" w:hAnsi="Arial" w:cs="Arial"/>
                <w:color w:val="030303"/>
                <w:shd w:val="clear" w:color="auto" w:fill="F9F9F9"/>
              </w:rPr>
              <w:t>can be found at:</w:t>
            </w:r>
            <w:r>
              <w:rPr>
                <w:rFonts w:ascii="Arial" w:hAnsi="Arial" w:cs="Arial"/>
                <w:color w:val="030303"/>
                <w:shd w:val="clear" w:color="auto" w:fill="F9F9F9"/>
              </w:rPr>
              <w:t xml:space="preserve"> </w:t>
            </w:r>
            <w:hyperlink r:id="rId112" w:history="1">
              <w:r w:rsidRPr="00837B8C">
                <w:rPr>
                  <w:rStyle w:val="Hyperlink"/>
                  <w:rFonts w:ascii="Arial" w:hAnsi="Arial" w:cs="Arial"/>
                </w:rPr>
                <w:t>https://earlycareer.chartered.college/standard-4/</w:t>
              </w:r>
            </w:hyperlink>
          </w:p>
        </w:tc>
      </w:tr>
    </w:tbl>
    <w:p w14:paraId="280271B2" w14:textId="77777777" w:rsidR="00DA08A1" w:rsidRDefault="00DA08A1" w:rsidP="00DA08A1"/>
    <w:tbl>
      <w:tblPr>
        <w:tblStyle w:val="TableGrid"/>
        <w:tblW w:w="0" w:type="auto"/>
        <w:tblLayout w:type="fixed"/>
        <w:tblLook w:val="04A0" w:firstRow="1" w:lastRow="0" w:firstColumn="1" w:lastColumn="0" w:noHBand="0" w:noVBand="1"/>
      </w:tblPr>
      <w:tblGrid>
        <w:gridCol w:w="1271"/>
        <w:gridCol w:w="12677"/>
      </w:tblGrid>
      <w:tr w:rsidR="00DA08A1" w:rsidRPr="00F20393" w14:paraId="5AB504AF" w14:textId="77777777" w:rsidTr="00BD1D6A">
        <w:tc>
          <w:tcPr>
            <w:tcW w:w="13948" w:type="dxa"/>
            <w:gridSpan w:val="2"/>
            <w:shd w:val="clear" w:color="auto" w:fill="8EAADB" w:themeFill="accent5" w:themeFillTint="99"/>
          </w:tcPr>
          <w:p w14:paraId="00D08618" w14:textId="77777777" w:rsidR="00DA08A1" w:rsidRPr="001A7F0A" w:rsidRDefault="00DA08A1" w:rsidP="00BD1D6A">
            <w:pPr>
              <w:rPr>
                <w:rFonts w:ascii="Arial" w:hAnsi="Arial" w:cs="Arial"/>
                <w:b/>
                <w:bCs/>
                <w:color w:val="2E74B5" w:themeColor="accent1" w:themeShade="BF"/>
                <w:shd w:val="clear" w:color="auto" w:fill="F9F9F9"/>
              </w:rPr>
            </w:pPr>
            <w:r w:rsidRPr="001A7F0A">
              <w:rPr>
                <w:rFonts w:ascii="Arial" w:hAnsi="Arial" w:cs="Arial"/>
                <w:noProof/>
                <w:color w:val="030303"/>
                <w:shd w:val="clear" w:color="auto" w:fill="F9F9F9"/>
              </w:rPr>
              <mc:AlternateContent>
                <mc:Choice Requires="wps">
                  <w:drawing>
                    <wp:anchor distT="45720" distB="45720" distL="114300" distR="114300" simplePos="0" relativeHeight="251679744" behindDoc="0" locked="0" layoutInCell="1" allowOverlap="1" wp14:anchorId="312D6FEA" wp14:editId="372B2845">
                      <wp:simplePos x="0" y="0"/>
                      <wp:positionH relativeFrom="column">
                        <wp:posOffset>-65405</wp:posOffset>
                      </wp:positionH>
                      <wp:positionV relativeFrom="paragraph">
                        <wp:posOffset>106045</wp:posOffset>
                      </wp:positionV>
                      <wp:extent cx="8851900" cy="279400"/>
                      <wp:effectExtent l="0" t="0" r="6350" b="6350"/>
                      <wp:wrapSquare wrapText="bothSides"/>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0" cy="279400"/>
                              </a:xfrm>
                              <a:prstGeom prst="rect">
                                <a:avLst/>
                              </a:prstGeom>
                              <a:solidFill>
                                <a:schemeClr val="accent5">
                                  <a:lumMod val="60000"/>
                                  <a:lumOff val="40000"/>
                                </a:schemeClr>
                              </a:solidFill>
                              <a:ln w="9525">
                                <a:noFill/>
                                <a:miter lim="800000"/>
                                <a:headEnd/>
                                <a:tailEnd/>
                              </a:ln>
                            </wps:spPr>
                            <wps:txbx>
                              <w:txbxContent>
                                <w:p w14:paraId="7F2C3EB7" w14:textId="77777777" w:rsidR="00C76460" w:rsidRPr="00911CF6" w:rsidRDefault="00C76460" w:rsidP="00DA08A1">
                                  <w:pPr>
                                    <w:jc w:val="center"/>
                                    <w:rPr>
                                      <w:rFonts w:ascii="Arial" w:hAnsi="Arial" w:cs="Arial"/>
                                      <w:b/>
                                      <w:bCs/>
                                      <w:color w:val="008080"/>
                                    </w:rPr>
                                  </w:pPr>
                                  <w:r w:rsidRPr="00911CF6">
                                    <w:rPr>
                                      <w:rFonts w:ascii="Arial" w:hAnsi="Arial" w:cs="Arial"/>
                                      <w:b/>
                                      <w:bCs/>
                                      <w:color w:val="008080"/>
                                    </w:rPr>
                                    <w:t>S5 Adapt teaching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D6FEA" id="_x0000_s1030" type="#_x0000_t202" style="position:absolute;margin-left:-5.15pt;margin-top:8.35pt;width:697pt;height:22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" fillcolor="#8eaadb [1944]" stroked="f">
                      <v:textbox>
                        <w:txbxContent>
                          <w:p w14:paraId="7F2C3EB7" w14:textId="77777777" w:rsidR="00C76460" w:rsidRPr="00911CF6" w:rsidRDefault="00C76460" w:rsidP="00DA08A1">
                            <w:pPr>
                              <w:jc w:val="center"/>
                              <w:rPr>
                                <w:rFonts w:ascii="Arial" w:hAnsi="Arial" w:cs="Arial"/>
                                <w:b/>
                                <w:bCs/>
                                <w:color w:val="008080"/>
                              </w:rPr>
                            </w:pPr>
                            <w:r w:rsidRPr="00911CF6">
                              <w:rPr>
                                <w:rFonts w:ascii="Arial" w:hAnsi="Arial" w:cs="Arial"/>
                                <w:b/>
                                <w:bCs/>
                                <w:color w:val="008080"/>
                              </w:rPr>
                              <w:t>S5 Adapt teaching</w:t>
                            </w:r>
                          </w:p>
                        </w:txbxContent>
                      </v:textbox>
                      <w10:wrap type="square"/>
                    </v:shape>
                  </w:pict>
                </mc:Fallback>
              </mc:AlternateContent>
            </w:r>
          </w:p>
        </w:tc>
      </w:tr>
      <w:tr w:rsidR="00DA08A1" w:rsidRPr="00F20393" w14:paraId="160F8031" w14:textId="77777777" w:rsidTr="00BD1D6A">
        <w:tc>
          <w:tcPr>
            <w:tcW w:w="13948" w:type="dxa"/>
            <w:gridSpan w:val="2"/>
            <w:shd w:val="clear" w:color="auto" w:fill="auto"/>
          </w:tcPr>
          <w:p w14:paraId="6D818FBB" w14:textId="77777777" w:rsidR="00DA08A1" w:rsidRDefault="00DA08A1" w:rsidP="00BD1D6A">
            <w:pPr>
              <w:rPr>
                <w:rFonts w:ascii="Arial" w:hAnsi="Arial" w:cs="Arial"/>
                <w:b/>
                <w:bCs/>
                <w:color w:val="030303"/>
                <w:shd w:val="clear" w:color="auto" w:fill="F9F9F9"/>
              </w:rPr>
            </w:pPr>
          </w:p>
          <w:p w14:paraId="1E73DC4A" w14:textId="77777777" w:rsidR="00DA08A1" w:rsidRDefault="00DA08A1" w:rsidP="00BD1D6A">
            <w:pPr>
              <w:rPr>
                <w:rFonts w:ascii="Arial" w:hAnsi="Arial" w:cs="Arial"/>
                <w:b/>
                <w:bCs/>
                <w:color w:val="030303"/>
                <w:shd w:val="clear" w:color="auto" w:fill="F9F9F9"/>
              </w:rPr>
            </w:pPr>
            <w:r w:rsidRPr="00F20393">
              <w:rPr>
                <w:rFonts w:ascii="Arial" w:hAnsi="Arial" w:cs="Arial"/>
                <w:b/>
                <w:bCs/>
                <w:color w:val="030303"/>
                <w:shd w:val="clear" w:color="auto" w:fill="F9F9F9"/>
              </w:rPr>
              <w:t>CCF Develop an understanding of different pupils needs</w:t>
            </w:r>
          </w:p>
          <w:p w14:paraId="5DD6D753" w14:textId="77777777" w:rsidR="00DA08A1" w:rsidRPr="00F20393" w:rsidRDefault="00DA08A1" w:rsidP="00BD1D6A">
            <w:pPr>
              <w:rPr>
                <w:rFonts w:ascii="Arial" w:hAnsi="Arial" w:cs="Arial"/>
                <w:color w:val="030303"/>
                <w:shd w:val="clear" w:color="auto" w:fill="F9F9F9"/>
              </w:rPr>
            </w:pPr>
          </w:p>
        </w:tc>
      </w:tr>
      <w:tr w:rsidR="00DA08A1" w:rsidRPr="00F20393" w14:paraId="1DF05E2B" w14:textId="77777777" w:rsidTr="00BD1D6A">
        <w:tc>
          <w:tcPr>
            <w:tcW w:w="1271" w:type="dxa"/>
            <w:shd w:val="clear" w:color="auto" w:fill="auto"/>
          </w:tcPr>
          <w:p w14:paraId="6BB5A6FF" w14:textId="77777777" w:rsidR="00DA08A1" w:rsidRPr="00F14E5A" w:rsidRDefault="00DA08A1" w:rsidP="00BD1D6A">
            <w:pPr>
              <w:rPr>
                <w:rFonts w:ascii="Arial" w:hAnsi="Arial" w:cs="Arial"/>
                <w:noProof/>
              </w:rPr>
            </w:pPr>
            <w:r>
              <w:rPr>
                <w:noProof/>
              </w:rPr>
              <w:drawing>
                <wp:inline distT="0" distB="0" distL="0" distR="0" wp14:anchorId="0DB4A4C1" wp14:editId="662130BD">
                  <wp:extent cx="608400" cy="608400"/>
                  <wp:effectExtent l="0" t="0" r="1270" b="1270"/>
                  <wp:docPr id="72" name="Picture 72"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677" w:type="dxa"/>
          </w:tcPr>
          <w:p w14:paraId="32D4849E" w14:textId="77777777" w:rsidR="00DA08A1" w:rsidRPr="00F20393" w:rsidRDefault="00DA08A1" w:rsidP="00BD1D6A">
            <w:pPr>
              <w:rPr>
                <w:rFonts w:ascii="Arial" w:hAnsi="Arial" w:cs="Arial"/>
                <w:color w:val="030303"/>
                <w:shd w:val="clear" w:color="auto" w:fill="F9F9F9"/>
              </w:rPr>
            </w:pPr>
            <w:r w:rsidRPr="00353049">
              <w:rPr>
                <w:rFonts w:ascii="Arial" w:hAnsi="Arial" w:cs="Arial"/>
                <w:color w:val="030303"/>
                <w:shd w:val="clear" w:color="auto" w:fill="F9F9F9"/>
              </w:rPr>
              <w:t>This webpage looks at the importance of adapting teaching in a responsive way. It considers using cognitive science and formative assessment techniques to improve teaching and meet pupils’ learning needs:</w:t>
            </w:r>
            <w:r>
              <w:rPr>
                <w:rFonts w:ascii="Arial" w:hAnsi="Arial" w:cs="Arial"/>
                <w:color w:val="030303"/>
                <w:shd w:val="clear" w:color="auto" w:fill="F9F9F9"/>
              </w:rPr>
              <w:t xml:space="preserve"> </w:t>
            </w:r>
            <w:hyperlink r:id="rId113" w:anchor=":~:text=%20So%20my%20working%20definition%20%E2%80%93%20responsive%20teaching,to%20support%20students%20to%20do%20better.%20More%20" w:history="1">
              <w:r w:rsidRPr="00837B8C">
                <w:rPr>
                  <w:rStyle w:val="Hyperlink"/>
                  <w:rFonts w:ascii="Arial" w:hAnsi="Arial" w:cs="Arial"/>
                </w:rPr>
                <w:t>https://improvingteaching.co.uk/2018/06/03/what-is-responsiveteaching/#:~:text=%20So%20my%20working%20definition%20%E2%80%93%20responsive%20teaching,to%20support%20students%20to%20do%20better.%20More%20</w:t>
              </w:r>
            </w:hyperlink>
          </w:p>
        </w:tc>
      </w:tr>
      <w:tr w:rsidR="00DA08A1" w:rsidRPr="00F20393" w14:paraId="05980B55" w14:textId="77777777" w:rsidTr="00BD1D6A">
        <w:tc>
          <w:tcPr>
            <w:tcW w:w="13948" w:type="dxa"/>
            <w:gridSpan w:val="2"/>
            <w:shd w:val="clear" w:color="auto" w:fill="auto"/>
          </w:tcPr>
          <w:p w14:paraId="29595703" w14:textId="77777777" w:rsidR="00DA08A1" w:rsidRDefault="00DA08A1" w:rsidP="00BD1D6A">
            <w:pPr>
              <w:rPr>
                <w:rFonts w:ascii="Arial" w:hAnsi="Arial" w:cs="Arial"/>
                <w:b/>
                <w:bCs/>
                <w:color w:val="030303"/>
                <w:shd w:val="clear" w:color="auto" w:fill="F9F9F9"/>
              </w:rPr>
            </w:pPr>
          </w:p>
          <w:p w14:paraId="636BDB30" w14:textId="77777777" w:rsidR="00DA08A1" w:rsidRDefault="00DA08A1" w:rsidP="00BD1D6A">
            <w:pPr>
              <w:rPr>
                <w:rFonts w:ascii="Arial" w:hAnsi="Arial" w:cs="Arial"/>
                <w:b/>
                <w:bCs/>
                <w:color w:val="030303"/>
                <w:shd w:val="clear" w:color="auto" w:fill="F9F9F9"/>
              </w:rPr>
            </w:pPr>
            <w:r w:rsidRPr="00F20393">
              <w:rPr>
                <w:rFonts w:ascii="Arial" w:hAnsi="Arial" w:cs="Arial"/>
                <w:b/>
                <w:bCs/>
                <w:color w:val="030303"/>
                <w:shd w:val="clear" w:color="auto" w:fill="F9F9F9"/>
              </w:rPr>
              <w:t>CCF Provide opportunities for all pupils to experience success</w:t>
            </w:r>
          </w:p>
          <w:p w14:paraId="3BC4BD1E" w14:textId="77777777" w:rsidR="00DA08A1" w:rsidRPr="00F20393" w:rsidRDefault="00DA08A1" w:rsidP="00BD1D6A">
            <w:pPr>
              <w:rPr>
                <w:rFonts w:ascii="Arial" w:hAnsi="Arial" w:cs="Arial"/>
                <w:color w:val="030303"/>
                <w:shd w:val="clear" w:color="auto" w:fill="F9F9F9"/>
              </w:rPr>
            </w:pPr>
          </w:p>
        </w:tc>
      </w:tr>
      <w:tr w:rsidR="00DA08A1" w:rsidRPr="00F20393" w14:paraId="46A5D79F" w14:textId="77777777" w:rsidTr="00BD1D6A">
        <w:tc>
          <w:tcPr>
            <w:tcW w:w="1271" w:type="dxa"/>
            <w:shd w:val="clear" w:color="auto" w:fill="auto"/>
          </w:tcPr>
          <w:p w14:paraId="34F770C7" w14:textId="77777777" w:rsidR="00DA08A1" w:rsidRPr="00F14E5A" w:rsidRDefault="00DA08A1" w:rsidP="00BD1D6A">
            <w:pPr>
              <w:rPr>
                <w:rFonts w:ascii="Arial" w:hAnsi="Arial" w:cs="Arial"/>
                <w:noProof/>
              </w:rPr>
            </w:pPr>
            <w:r>
              <w:rPr>
                <w:noProof/>
              </w:rPr>
              <w:drawing>
                <wp:inline distT="0" distB="0" distL="0" distR="0" wp14:anchorId="2257BE72" wp14:editId="1B31D197">
                  <wp:extent cx="608400" cy="608400"/>
                  <wp:effectExtent l="0" t="0" r="1270" b="1270"/>
                  <wp:docPr id="73" name="Picture 73"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677" w:type="dxa"/>
          </w:tcPr>
          <w:p w14:paraId="13AE6547" w14:textId="77777777" w:rsidR="00DA08A1" w:rsidRDefault="00DA08A1" w:rsidP="00BD1D6A">
            <w:pPr>
              <w:rPr>
                <w:rFonts w:ascii="Arial" w:hAnsi="Arial" w:cs="Arial"/>
                <w:color w:val="0000FF"/>
                <w:u w:val="single"/>
              </w:rPr>
            </w:pPr>
            <w:r w:rsidRPr="00353049">
              <w:rPr>
                <w:rFonts w:ascii="Arial" w:hAnsi="Arial" w:cs="Arial"/>
                <w:color w:val="030303"/>
                <w:shd w:val="clear" w:color="auto" w:fill="F9F9F9"/>
              </w:rPr>
              <w:t xml:space="preserve">This blog explains the term ‘quality first teaching ‘and how associated teaching strategies can be implemented in primary schools when teaching mathematics: </w:t>
            </w:r>
            <w:hyperlink r:id="rId114" w:history="1">
              <w:r w:rsidRPr="00353049">
                <w:rPr>
                  <w:rFonts w:ascii="Arial" w:hAnsi="Arial" w:cs="Arial"/>
                  <w:color w:val="0000FF"/>
                  <w:u w:val="single"/>
                </w:rPr>
                <w:t>https://thirdspacelearning.com/blog/quality-first-teaching/</w:t>
              </w:r>
            </w:hyperlink>
          </w:p>
          <w:p w14:paraId="2470063F" w14:textId="77777777" w:rsidR="00DA08A1" w:rsidRDefault="00DA08A1" w:rsidP="00BD1D6A">
            <w:pPr>
              <w:rPr>
                <w:rFonts w:ascii="Arial" w:hAnsi="Arial" w:cs="Arial"/>
                <w:color w:val="0000FF"/>
                <w:u w:val="single"/>
              </w:rPr>
            </w:pPr>
          </w:p>
          <w:p w14:paraId="78AC743A" w14:textId="77777777" w:rsidR="00DA08A1" w:rsidRDefault="00DA08A1" w:rsidP="00BD1D6A">
            <w:pPr>
              <w:rPr>
                <w:rFonts w:ascii="Arial" w:hAnsi="Arial" w:cs="Arial"/>
                <w:color w:val="0000FF"/>
                <w:u w:val="single"/>
              </w:rPr>
            </w:pPr>
          </w:p>
          <w:p w14:paraId="0AF3D101" w14:textId="77777777" w:rsidR="00DA08A1" w:rsidRPr="00F20393" w:rsidRDefault="00DA08A1" w:rsidP="00BD1D6A">
            <w:pPr>
              <w:rPr>
                <w:rFonts w:ascii="Arial" w:hAnsi="Arial" w:cs="Arial"/>
                <w:color w:val="030303"/>
                <w:shd w:val="clear" w:color="auto" w:fill="F9F9F9"/>
              </w:rPr>
            </w:pPr>
          </w:p>
        </w:tc>
      </w:tr>
      <w:tr w:rsidR="00DA08A1" w:rsidRPr="00F20393" w14:paraId="3BC897E1" w14:textId="77777777" w:rsidTr="00BD1D6A">
        <w:tc>
          <w:tcPr>
            <w:tcW w:w="13948" w:type="dxa"/>
            <w:gridSpan w:val="2"/>
            <w:shd w:val="clear" w:color="auto" w:fill="auto"/>
          </w:tcPr>
          <w:p w14:paraId="634DDACE" w14:textId="77777777" w:rsidR="00DA08A1" w:rsidRDefault="00DA08A1" w:rsidP="00BD1D6A">
            <w:pPr>
              <w:rPr>
                <w:rFonts w:ascii="Arial" w:hAnsi="Arial" w:cs="Arial"/>
                <w:b/>
                <w:bCs/>
                <w:color w:val="030303"/>
                <w:shd w:val="clear" w:color="auto" w:fill="F9F9F9"/>
              </w:rPr>
            </w:pPr>
          </w:p>
          <w:p w14:paraId="3CD00E31" w14:textId="77777777" w:rsidR="00DA08A1" w:rsidRPr="00F20393" w:rsidRDefault="00DA08A1" w:rsidP="00BD1D6A">
            <w:pPr>
              <w:rPr>
                <w:rFonts w:ascii="Arial" w:hAnsi="Arial" w:cs="Arial"/>
                <w:b/>
                <w:bCs/>
                <w:color w:val="030303"/>
                <w:shd w:val="clear" w:color="auto" w:fill="F9F9F9"/>
              </w:rPr>
            </w:pPr>
            <w:r w:rsidRPr="00F20393">
              <w:rPr>
                <w:rFonts w:ascii="Arial" w:hAnsi="Arial" w:cs="Arial"/>
                <w:b/>
                <w:bCs/>
                <w:color w:val="030303"/>
                <w:shd w:val="clear" w:color="auto" w:fill="F9F9F9"/>
              </w:rPr>
              <w:t>CCF Meet individual needs without creating unnecessary workload</w:t>
            </w:r>
          </w:p>
          <w:p w14:paraId="14BD4339" w14:textId="77777777" w:rsidR="00DA08A1" w:rsidRPr="00F20393" w:rsidRDefault="00DA08A1" w:rsidP="00BD1D6A">
            <w:pPr>
              <w:rPr>
                <w:rFonts w:ascii="Arial" w:hAnsi="Arial" w:cs="Arial"/>
                <w:color w:val="030303"/>
                <w:shd w:val="clear" w:color="auto" w:fill="F9F9F9"/>
              </w:rPr>
            </w:pPr>
          </w:p>
        </w:tc>
      </w:tr>
      <w:tr w:rsidR="00DA08A1" w:rsidRPr="00F20393" w14:paraId="561D24D1" w14:textId="77777777" w:rsidTr="00BD1D6A">
        <w:tc>
          <w:tcPr>
            <w:tcW w:w="1271" w:type="dxa"/>
            <w:shd w:val="clear" w:color="auto" w:fill="auto"/>
          </w:tcPr>
          <w:p w14:paraId="19777918" w14:textId="77777777" w:rsidR="00DA08A1" w:rsidRPr="00F14E5A" w:rsidRDefault="00DA08A1" w:rsidP="00BD1D6A">
            <w:pPr>
              <w:rPr>
                <w:rFonts w:ascii="Arial" w:hAnsi="Arial" w:cs="Arial"/>
                <w:noProof/>
              </w:rPr>
            </w:pPr>
            <w:r>
              <w:rPr>
                <w:noProof/>
              </w:rPr>
              <w:drawing>
                <wp:inline distT="0" distB="0" distL="0" distR="0" wp14:anchorId="61424DD8" wp14:editId="47B135F4">
                  <wp:extent cx="608400" cy="608400"/>
                  <wp:effectExtent l="0" t="0" r="1270" b="1270"/>
                  <wp:docPr id="74" name="Picture 74"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677" w:type="dxa"/>
          </w:tcPr>
          <w:p w14:paraId="176D45D8" w14:textId="77777777" w:rsidR="00DA08A1" w:rsidRPr="00CE5FBA" w:rsidRDefault="00DA08A1" w:rsidP="00BD1D6A">
            <w:pPr>
              <w:rPr>
                <w:rFonts w:ascii="Arial" w:hAnsi="Arial" w:cs="Arial"/>
                <w:color w:val="0000FF"/>
                <w:u w:val="single"/>
              </w:rPr>
            </w:pPr>
            <w:r w:rsidRPr="00F20393">
              <w:rPr>
                <w:rFonts w:ascii="Arial" w:hAnsi="Arial" w:cs="Arial"/>
                <w:color w:val="030303"/>
                <w:shd w:val="clear" w:color="auto" w:fill="F9F9F9"/>
              </w:rPr>
              <w:t>This article looks at the use of interventions including pre-learning and over-learning to support a range of pupils including those who speak English as an additional language or have special educational needs or disabilities:</w:t>
            </w:r>
            <w:r w:rsidRPr="00F20393">
              <w:rPr>
                <w:rFonts w:ascii="Arial" w:hAnsi="Arial" w:cs="Arial"/>
                <w:b/>
                <w:bCs/>
                <w:color w:val="030303"/>
                <w:shd w:val="clear" w:color="auto" w:fill="F9F9F9"/>
              </w:rPr>
              <w:t xml:space="preserve"> </w:t>
            </w:r>
            <w:hyperlink r:id="rId115" w:history="1">
              <w:r w:rsidRPr="00F20393">
                <w:rPr>
                  <w:rFonts w:ascii="Arial" w:hAnsi="Arial" w:cs="Arial"/>
                  <w:color w:val="0000FF"/>
                  <w:u w:val="single"/>
                </w:rPr>
                <w:t>https://www.sec-ed.co.uk/best-practice/teaching-interventions-pre-and-over-learning/</w:t>
              </w:r>
            </w:hyperlink>
          </w:p>
        </w:tc>
      </w:tr>
      <w:tr w:rsidR="00DA08A1" w:rsidRPr="00F20393" w14:paraId="3FF5CF65" w14:textId="77777777" w:rsidTr="00BD1D6A">
        <w:tc>
          <w:tcPr>
            <w:tcW w:w="1271" w:type="dxa"/>
            <w:shd w:val="clear" w:color="auto" w:fill="auto"/>
          </w:tcPr>
          <w:p w14:paraId="371A4C5B" w14:textId="77777777" w:rsidR="00DA08A1" w:rsidRPr="00F14E5A" w:rsidRDefault="00DA08A1" w:rsidP="00BD1D6A">
            <w:pPr>
              <w:rPr>
                <w:rFonts w:ascii="Arial" w:hAnsi="Arial" w:cs="Arial"/>
                <w:noProof/>
              </w:rPr>
            </w:pPr>
            <w:r>
              <w:rPr>
                <w:noProof/>
              </w:rPr>
              <w:drawing>
                <wp:inline distT="0" distB="0" distL="0" distR="0" wp14:anchorId="746FAD5A" wp14:editId="7B5A3C1E">
                  <wp:extent cx="608400" cy="608400"/>
                  <wp:effectExtent l="0" t="0" r="1270" b="1270"/>
                  <wp:docPr id="77" name="Picture 77"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677" w:type="dxa"/>
          </w:tcPr>
          <w:p w14:paraId="06EFFE27" w14:textId="77777777" w:rsidR="00DA08A1" w:rsidRPr="00CE5FBA" w:rsidRDefault="00DA08A1" w:rsidP="00BD1D6A">
            <w:pPr>
              <w:rPr>
                <w:rFonts w:ascii="Arial" w:hAnsi="Arial" w:cs="Arial"/>
                <w:color w:val="0000FF"/>
                <w:u w:val="single"/>
              </w:rPr>
            </w:pPr>
            <w:r w:rsidRPr="00F20393">
              <w:rPr>
                <w:rFonts w:ascii="Arial" w:hAnsi="Arial" w:cs="Arial"/>
              </w:rPr>
              <w:t>The Education and Endowment Foundation’s report</w:t>
            </w:r>
            <w:r>
              <w:rPr>
                <w:rFonts w:ascii="Arial" w:hAnsi="Arial" w:cs="Arial"/>
              </w:rPr>
              <w:t>,</w:t>
            </w:r>
            <w:r w:rsidRPr="00F20393">
              <w:rPr>
                <w:rFonts w:ascii="Arial" w:hAnsi="Arial" w:cs="Arial"/>
              </w:rPr>
              <w:t xml:space="preserve"> poster</w:t>
            </w:r>
            <w:r>
              <w:rPr>
                <w:rFonts w:ascii="Arial" w:hAnsi="Arial" w:cs="Arial"/>
              </w:rPr>
              <w:t xml:space="preserve"> and additional tools and resources</w:t>
            </w:r>
            <w:r w:rsidRPr="00F20393">
              <w:rPr>
                <w:rFonts w:ascii="Arial" w:hAnsi="Arial" w:cs="Arial"/>
              </w:rPr>
              <w:t xml:space="preserve"> provides 5 recommendations on special education needs in mainstream schools: </w:t>
            </w:r>
            <w:hyperlink r:id="rId116" w:history="1">
              <w:r w:rsidRPr="00F20393">
                <w:rPr>
                  <w:rFonts w:ascii="Arial" w:hAnsi="Arial" w:cs="Arial"/>
                  <w:color w:val="0000FF"/>
                  <w:u w:val="single"/>
                </w:rPr>
                <w:t>https://educationendowmentfoundation.org.uk/tools/guidance-reports/special-educational-needs-disabilities/</w:t>
              </w:r>
            </w:hyperlink>
          </w:p>
        </w:tc>
      </w:tr>
      <w:tr w:rsidR="00DA08A1" w:rsidRPr="00F20393" w14:paraId="77A49C55" w14:textId="77777777" w:rsidTr="00BD1D6A">
        <w:tc>
          <w:tcPr>
            <w:tcW w:w="13948" w:type="dxa"/>
            <w:gridSpan w:val="2"/>
            <w:shd w:val="clear" w:color="auto" w:fill="auto"/>
          </w:tcPr>
          <w:p w14:paraId="54223C7E" w14:textId="77777777" w:rsidR="00DA08A1" w:rsidRDefault="00DA08A1" w:rsidP="00BD1D6A">
            <w:pPr>
              <w:rPr>
                <w:rFonts w:ascii="Arial" w:hAnsi="Arial" w:cs="Arial"/>
                <w:b/>
                <w:bCs/>
                <w:color w:val="030303"/>
                <w:shd w:val="clear" w:color="auto" w:fill="F9F9F9"/>
              </w:rPr>
            </w:pPr>
          </w:p>
          <w:p w14:paraId="40778FB4" w14:textId="77777777" w:rsidR="00DA08A1" w:rsidRPr="00F20393" w:rsidRDefault="00DA08A1" w:rsidP="00BD1D6A">
            <w:pPr>
              <w:rPr>
                <w:rFonts w:ascii="Arial" w:hAnsi="Arial" w:cs="Arial"/>
                <w:b/>
                <w:bCs/>
                <w:color w:val="030303"/>
                <w:shd w:val="clear" w:color="auto" w:fill="F9F9F9"/>
              </w:rPr>
            </w:pPr>
            <w:r w:rsidRPr="00F20393">
              <w:rPr>
                <w:rFonts w:ascii="Arial" w:hAnsi="Arial" w:cs="Arial"/>
                <w:b/>
                <w:bCs/>
                <w:color w:val="030303"/>
                <w:shd w:val="clear" w:color="auto" w:fill="F9F9F9"/>
              </w:rPr>
              <w:t>CCF Group pupils effectively</w:t>
            </w:r>
          </w:p>
          <w:p w14:paraId="45D0D5BD" w14:textId="77777777" w:rsidR="00DA08A1" w:rsidRPr="00F20393" w:rsidRDefault="00DA08A1" w:rsidP="00BD1D6A">
            <w:pPr>
              <w:rPr>
                <w:rFonts w:ascii="Arial" w:hAnsi="Arial" w:cs="Arial"/>
                <w:color w:val="030303"/>
                <w:shd w:val="clear" w:color="auto" w:fill="F9F9F9"/>
              </w:rPr>
            </w:pPr>
          </w:p>
        </w:tc>
      </w:tr>
      <w:tr w:rsidR="00DA08A1" w:rsidRPr="00F20393" w14:paraId="6876073F" w14:textId="77777777" w:rsidTr="00BD1D6A">
        <w:tc>
          <w:tcPr>
            <w:tcW w:w="1271" w:type="dxa"/>
            <w:shd w:val="clear" w:color="auto" w:fill="auto"/>
          </w:tcPr>
          <w:p w14:paraId="010E5F92" w14:textId="77777777" w:rsidR="00DA08A1" w:rsidRPr="00F14E5A" w:rsidRDefault="00DA08A1" w:rsidP="00BD1D6A">
            <w:pPr>
              <w:rPr>
                <w:rFonts w:ascii="Arial" w:hAnsi="Arial" w:cs="Arial"/>
                <w:noProof/>
              </w:rPr>
            </w:pPr>
            <w:r>
              <w:rPr>
                <w:noProof/>
              </w:rPr>
              <w:drawing>
                <wp:inline distT="0" distB="0" distL="0" distR="0" wp14:anchorId="4FC156CA" wp14:editId="472B6204">
                  <wp:extent cx="628650" cy="412750"/>
                  <wp:effectExtent l="0" t="0" r="0" b="6350"/>
                  <wp:docPr id="92" name="Picture 92"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677" w:type="dxa"/>
          </w:tcPr>
          <w:p w14:paraId="1F750CBA" w14:textId="77777777" w:rsidR="00DA08A1" w:rsidRPr="00CE5FBA" w:rsidRDefault="00DA08A1" w:rsidP="00BD1D6A">
            <w:pPr>
              <w:rPr>
                <w:rFonts w:ascii="Arial" w:hAnsi="Arial" w:cs="Arial"/>
                <w:color w:val="0000FF"/>
                <w:u w:val="single"/>
              </w:rPr>
            </w:pPr>
            <w:r w:rsidRPr="00F20393">
              <w:rPr>
                <w:rFonts w:ascii="Arial" w:hAnsi="Arial" w:cs="Arial"/>
                <w:color w:val="030303"/>
                <w:shd w:val="clear" w:color="auto" w:fill="F9F9F9"/>
              </w:rPr>
              <w:t xml:space="preserve">This 1-minute video explains why it is important to group pupils flexibly so they can learn from each other and move among groups based on their learning needs: </w:t>
            </w:r>
            <w:hyperlink r:id="rId117" w:history="1">
              <w:r w:rsidRPr="00F20393">
                <w:rPr>
                  <w:rFonts w:ascii="Arial" w:hAnsi="Arial" w:cs="Arial"/>
                  <w:color w:val="0000FF"/>
                  <w:u w:val="single"/>
                </w:rPr>
                <w:t>https://www.youtube.com/watch?v=p0LftbjzOBU</w:t>
              </w:r>
            </w:hyperlink>
          </w:p>
        </w:tc>
      </w:tr>
      <w:tr w:rsidR="00DA08A1" w:rsidRPr="00F20393" w14:paraId="62A3667A" w14:textId="77777777" w:rsidTr="00BD1D6A">
        <w:tc>
          <w:tcPr>
            <w:tcW w:w="1271" w:type="dxa"/>
            <w:shd w:val="clear" w:color="auto" w:fill="auto"/>
          </w:tcPr>
          <w:p w14:paraId="1300F2C3" w14:textId="77777777" w:rsidR="00DA08A1" w:rsidRPr="00F14E5A" w:rsidRDefault="00DA08A1" w:rsidP="00BD1D6A">
            <w:pPr>
              <w:rPr>
                <w:rFonts w:ascii="Arial" w:hAnsi="Arial" w:cs="Arial"/>
                <w:noProof/>
              </w:rPr>
            </w:pPr>
            <w:r>
              <w:rPr>
                <w:noProof/>
              </w:rPr>
              <w:drawing>
                <wp:inline distT="0" distB="0" distL="0" distR="0" wp14:anchorId="665C1D1A" wp14:editId="76D54CA1">
                  <wp:extent cx="608400" cy="608400"/>
                  <wp:effectExtent l="0" t="0" r="1270" b="1270"/>
                  <wp:docPr id="78" name="Picture 78"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677" w:type="dxa"/>
          </w:tcPr>
          <w:p w14:paraId="266DF02B" w14:textId="77777777" w:rsidR="00DA08A1" w:rsidRPr="00F20393" w:rsidRDefault="00DA08A1" w:rsidP="00BD1D6A">
            <w:pPr>
              <w:rPr>
                <w:rFonts w:ascii="Arial" w:hAnsi="Arial" w:cs="Arial"/>
                <w:color w:val="030303"/>
                <w:shd w:val="clear" w:color="auto" w:fill="F9F9F9"/>
              </w:rPr>
            </w:pPr>
            <w:r w:rsidRPr="00F20393">
              <w:rPr>
                <w:rFonts w:ascii="Arial" w:hAnsi="Arial" w:cs="Arial"/>
              </w:rPr>
              <w:t xml:space="preserve">The Education and Endowment Foundation’s toolkit discusses the effectiveness of grouping pupils by attainment and the benefits of setting and streaming: </w:t>
            </w:r>
            <w:hyperlink r:id="rId118" w:history="1">
              <w:r w:rsidRPr="00F20393">
                <w:rPr>
                  <w:rFonts w:ascii="Arial" w:hAnsi="Arial" w:cs="Arial"/>
                  <w:color w:val="0000FF"/>
                  <w:u w:val="single"/>
                </w:rPr>
                <w:t>https://educationendowmentfoundation.org.uk/news/eef-blog-within-class-attainment-grouping-setting-and-streaming/</w:t>
              </w:r>
            </w:hyperlink>
          </w:p>
        </w:tc>
      </w:tr>
      <w:tr w:rsidR="00DA08A1" w:rsidRPr="00F20393" w14:paraId="2A9D1C22" w14:textId="77777777" w:rsidTr="00BD1D6A">
        <w:tc>
          <w:tcPr>
            <w:tcW w:w="1271" w:type="dxa"/>
            <w:shd w:val="clear" w:color="auto" w:fill="auto"/>
          </w:tcPr>
          <w:p w14:paraId="319F53C0" w14:textId="77777777" w:rsidR="00DA08A1" w:rsidRPr="00F14E5A" w:rsidRDefault="00DA08A1" w:rsidP="00BD1D6A">
            <w:pPr>
              <w:rPr>
                <w:rFonts w:ascii="Arial" w:hAnsi="Arial" w:cs="Arial"/>
                <w:noProof/>
              </w:rPr>
            </w:pPr>
            <w:r>
              <w:rPr>
                <w:noProof/>
              </w:rPr>
              <w:drawing>
                <wp:inline distT="0" distB="0" distL="0" distR="0" wp14:anchorId="6FE9A2B0" wp14:editId="711330D9">
                  <wp:extent cx="608400" cy="608400"/>
                  <wp:effectExtent l="0" t="0" r="1270" b="1270"/>
                  <wp:docPr id="79" name="Picture 79"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677" w:type="dxa"/>
          </w:tcPr>
          <w:p w14:paraId="485CC923" w14:textId="77777777" w:rsidR="00DA08A1" w:rsidRPr="00F268AC" w:rsidRDefault="00DA08A1" w:rsidP="00BD1D6A">
            <w:pPr>
              <w:rPr>
                <w:rFonts w:ascii="Arial" w:hAnsi="Arial" w:cs="Arial"/>
                <w:color w:val="0000FF"/>
                <w:u w:val="single"/>
              </w:rPr>
            </w:pPr>
            <w:r w:rsidRPr="00F20393">
              <w:rPr>
                <w:rFonts w:ascii="Arial" w:hAnsi="Arial" w:cs="Arial"/>
              </w:rPr>
              <w:t xml:space="preserve">The Education and Endowment Foundation’s toolkit discusses the effectiveness of in-class </w:t>
            </w:r>
            <w:r w:rsidRPr="00F20393">
              <w:rPr>
                <w:rFonts w:ascii="Arial" w:eastAsia="Times New Roman" w:hAnsi="Arial" w:cs="Arial"/>
                <w:lang w:eastAsia="en-GB"/>
              </w:rPr>
              <w:t>attainment grouping in primary schools:</w:t>
            </w:r>
            <w:r>
              <w:rPr>
                <w:rFonts w:ascii="Arial" w:eastAsia="Times New Roman" w:hAnsi="Arial" w:cs="Arial"/>
                <w:lang w:eastAsia="en-GB"/>
              </w:rPr>
              <w:t xml:space="preserve"> </w:t>
            </w:r>
            <w:hyperlink r:id="rId119" w:history="1">
              <w:r w:rsidRPr="00837B8C">
                <w:rPr>
                  <w:rStyle w:val="Hyperlink"/>
                  <w:rFonts w:ascii="Arial" w:hAnsi="Arial" w:cs="Arial"/>
                </w:rPr>
                <w:t>https://educationendowmentfoundation.org.uk/evidence-summaries/teaching-learning-toolkit/within-class-attainment-grouping/?utm_source=site&amp;utm_medium=search&amp;utm_campaign=site_search&amp;search_term=subject%20specific%20groups%20based%20on%20attainment</w:t>
              </w:r>
            </w:hyperlink>
          </w:p>
        </w:tc>
      </w:tr>
      <w:tr w:rsidR="00DA08A1" w:rsidRPr="00F20393" w14:paraId="6C4D95B0" w14:textId="77777777" w:rsidTr="00BD1D6A">
        <w:tc>
          <w:tcPr>
            <w:tcW w:w="13948" w:type="dxa"/>
            <w:gridSpan w:val="2"/>
            <w:shd w:val="clear" w:color="auto" w:fill="auto"/>
          </w:tcPr>
          <w:p w14:paraId="684D04B6" w14:textId="77777777" w:rsidR="00DA08A1" w:rsidRDefault="00DA08A1" w:rsidP="00BD1D6A">
            <w:pPr>
              <w:rPr>
                <w:rFonts w:ascii="Arial" w:hAnsi="Arial" w:cs="Arial"/>
                <w:b/>
                <w:bCs/>
                <w:color w:val="030303"/>
                <w:shd w:val="clear" w:color="auto" w:fill="F9F9F9"/>
              </w:rPr>
            </w:pPr>
          </w:p>
          <w:p w14:paraId="6DBABB71" w14:textId="77777777" w:rsidR="00DA08A1" w:rsidRDefault="00DA08A1" w:rsidP="00BD1D6A">
            <w:pPr>
              <w:rPr>
                <w:rFonts w:ascii="Arial" w:hAnsi="Arial" w:cs="Arial"/>
                <w:b/>
                <w:bCs/>
                <w:color w:val="030303"/>
                <w:shd w:val="clear" w:color="auto" w:fill="F9F9F9"/>
              </w:rPr>
            </w:pPr>
            <w:r>
              <w:rPr>
                <w:rFonts w:ascii="Arial" w:hAnsi="Arial" w:cs="Arial"/>
                <w:b/>
                <w:bCs/>
                <w:color w:val="030303"/>
                <w:shd w:val="clear" w:color="auto" w:fill="F9F9F9"/>
              </w:rPr>
              <w:t xml:space="preserve">ECF </w:t>
            </w:r>
            <w:r w:rsidRPr="0029539B">
              <w:rPr>
                <w:rFonts w:ascii="Arial" w:hAnsi="Arial" w:cs="Arial"/>
                <w:b/>
                <w:bCs/>
                <w:color w:val="030303"/>
                <w:shd w:val="clear" w:color="auto" w:fill="F9F9F9"/>
              </w:rPr>
              <w:t xml:space="preserve">Chartered College of Teaching’s Early Career Hub </w:t>
            </w:r>
          </w:p>
          <w:p w14:paraId="2FB5CB86" w14:textId="77777777" w:rsidR="00DA08A1" w:rsidRPr="00F20393" w:rsidRDefault="00DA08A1" w:rsidP="00BD1D6A">
            <w:pPr>
              <w:rPr>
                <w:rFonts w:ascii="Arial" w:hAnsi="Arial" w:cs="Arial"/>
                <w:color w:val="030303"/>
                <w:shd w:val="clear" w:color="auto" w:fill="F9F9F9"/>
              </w:rPr>
            </w:pPr>
          </w:p>
        </w:tc>
      </w:tr>
      <w:tr w:rsidR="00DA08A1" w:rsidRPr="00F20393" w14:paraId="4B14E6CB" w14:textId="77777777" w:rsidTr="00BD1D6A">
        <w:tc>
          <w:tcPr>
            <w:tcW w:w="1271" w:type="dxa"/>
            <w:shd w:val="clear" w:color="auto" w:fill="auto"/>
          </w:tcPr>
          <w:p w14:paraId="7774821C" w14:textId="77777777" w:rsidR="00DA08A1" w:rsidRPr="00F14E5A" w:rsidRDefault="00DA08A1" w:rsidP="00BD1D6A">
            <w:pPr>
              <w:rPr>
                <w:rFonts w:ascii="Arial" w:hAnsi="Arial" w:cs="Arial"/>
                <w:noProof/>
              </w:rPr>
            </w:pPr>
            <w:r>
              <w:rPr>
                <w:noProof/>
              </w:rPr>
              <w:drawing>
                <wp:inline distT="0" distB="0" distL="0" distR="0" wp14:anchorId="0845D8DD" wp14:editId="7A9D5CA4">
                  <wp:extent cx="660400" cy="495300"/>
                  <wp:effectExtent l="0" t="0" r="635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660400" cy="495300"/>
                          </a:xfrm>
                          <a:prstGeom prst="rect">
                            <a:avLst/>
                          </a:prstGeom>
                          <a:noFill/>
                          <a:ln>
                            <a:noFill/>
                          </a:ln>
                        </pic:spPr>
                      </pic:pic>
                    </a:graphicData>
                  </a:graphic>
                </wp:inline>
              </w:drawing>
            </w:r>
          </w:p>
        </w:tc>
        <w:tc>
          <w:tcPr>
            <w:tcW w:w="12677" w:type="dxa"/>
          </w:tcPr>
          <w:p w14:paraId="4BB07211" w14:textId="77777777" w:rsidR="00DA08A1" w:rsidRPr="00F20393" w:rsidRDefault="00DA08A1" w:rsidP="00BD1D6A">
            <w:pPr>
              <w:rPr>
                <w:rFonts w:ascii="Arial" w:hAnsi="Arial" w:cs="Arial"/>
                <w:color w:val="030303"/>
                <w:shd w:val="clear" w:color="auto" w:fill="F9F9F9"/>
              </w:rPr>
            </w:pPr>
            <w:r w:rsidRPr="00F20393">
              <w:rPr>
                <w:rFonts w:ascii="Arial" w:hAnsi="Arial" w:cs="Arial"/>
                <w:color w:val="030303"/>
                <w:shd w:val="clear" w:color="auto" w:fill="F9F9F9"/>
              </w:rPr>
              <w:t xml:space="preserve">Further videos and articles on adapting and adaptive teaching can be found at: </w:t>
            </w:r>
            <w:hyperlink r:id="rId120" w:history="1">
              <w:r w:rsidRPr="00F20393">
                <w:rPr>
                  <w:rFonts w:ascii="Arial" w:hAnsi="Arial" w:cs="Arial"/>
                  <w:color w:val="0000FF"/>
                  <w:u w:val="single"/>
                </w:rPr>
                <w:t>https://earlycareer.chartered.college/standard-5/</w:t>
              </w:r>
            </w:hyperlink>
          </w:p>
        </w:tc>
      </w:tr>
    </w:tbl>
    <w:p w14:paraId="7BE6D3CE" w14:textId="71850C35" w:rsidR="00DA08A1" w:rsidRDefault="00DA08A1" w:rsidP="00DA08A1"/>
    <w:p w14:paraId="1832315C" w14:textId="589C63AC" w:rsidR="00DA08A1" w:rsidRDefault="00DA08A1" w:rsidP="00DA08A1"/>
    <w:p w14:paraId="02A8A1BE" w14:textId="77777777" w:rsidR="00DA08A1" w:rsidRDefault="00DA08A1" w:rsidP="00DA08A1"/>
    <w:tbl>
      <w:tblPr>
        <w:tblStyle w:val="TableGrid"/>
        <w:tblW w:w="0" w:type="auto"/>
        <w:tblLayout w:type="fixed"/>
        <w:tblLook w:val="04A0" w:firstRow="1" w:lastRow="0" w:firstColumn="1" w:lastColumn="0" w:noHBand="0" w:noVBand="1"/>
      </w:tblPr>
      <w:tblGrid>
        <w:gridCol w:w="1555"/>
        <w:gridCol w:w="12393"/>
      </w:tblGrid>
      <w:tr w:rsidR="00DA08A1" w:rsidRPr="00F20393" w14:paraId="1E03A966" w14:textId="77777777" w:rsidTr="00BD1D6A">
        <w:tc>
          <w:tcPr>
            <w:tcW w:w="13948" w:type="dxa"/>
            <w:gridSpan w:val="2"/>
            <w:shd w:val="clear" w:color="auto" w:fill="8EAADB" w:themeFill="accent5" w:themeFillTint="99"/>
          </w:tcPr>
          <w:p w14:paraId="615892C6" w14:textId="77777777" w:rsidR="00DA08A1" w:rsidRPr="00F20393" w:rsidRDefault="00DA08A1" w:rsidP="00BD1D6A">
            <w:pPr>
              <w:rPr>
                <w:rFonts w:ascii="Arial" w:hAnsi="Arial" w:cs="Arial"/>
                <w:color w:val="030303"/>
                <w:shd w:val="clear" w:color="auto" w:fill="F9F9F9"/>
              </w:rPr>
            </w:pPr>
            <w:r w:rsidRPr="001A7F0A">
              <w:rPr>
                <w:rFonts w:ascii="Arial" w:hAnsi="Arial" w:cs="Arial"/>
                <w:noProof/>
                <w:color w:val="030303"/>
                <w:shd w:val="clear" w:color="auto" w:fill="F9F9F9"/>
              </w:rPr>
              <w:lastRenderedPageBreak/>
              <mc:AlternateContent>
                <mc:Choice Requires="wps">
                  <w:drawing>
                    <wp:anchor distT="45720" distB="45720" distL="114300" distR="114300" simplePos="0" relativeHeight="251678720" behindDoc="0" locked="0" layoutInCell="1" allowOverlap="1" wp14:anchorId="01F7EEED" wp14:editId="1F95AA94">
                      <wp:simplePos x="0" y="0"/>
                      <wp:positionH relativeFrom="column">
                        <wp:posOffset>-65405</wp:posOffset>
                      </wp:positionH>
                      <wp:positionV relativeFrom="paragraph">
                        <wp:posOffset>169545</wp:posOffset>
                      </wp:positionV>
                      <wp:extent cx="8851900" cy="273050"/>
                      <wp:effectExtent l="0" t="0" r="6350" b="0"/>
                      <wp:wrapSquare wrapText="bothSides"/>
                      <wp:docPr id="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0" cy="273050"/>
                              </a:xfrm>
                              <a:prstGeom prst="rect">
                                <a:avLst/>
                              </a:prstGeom>
                              <a:solidFill>
                                <a:schemeClr val="accent5">
                                  <a:lumMod val="60000"/>
                                  <a:lumOff val="40000"/>
                                </a:schemeClr>
                              </a:solidFill>
                              <a:ln w="9525">
                                <a:noFill/>
                                <a:miter lim="800000"/>
                                <a:headEnd/>
                                <a:tailEnd/>
                              </a:ln>
                            </wps:spPr>
                            <wps:txbx>
                              <w:txbxContent>
                                <w:p w14:paraId="5F6EF501" w14:textId="77777777" w:rsidR="00C76460" w:rsidRPr="00911CF6" w:rsidRDefault="00C76460" w:rsidP="00DA08A1">
                                  <w:pPr>
                                    <w:jc w:val="center"/>
                                    <w:rPr>
                                      <w:rFonts w:ascii="Arial" w:hAnsi="Arial" w:cs="Arial"/>
                                      <w:b/>
                                      <w:bCs/>
                                      <w:color w:val="008080"/>
                                    </w:rPr>
                                  </w:pPr>
                                  <w:r w:rsidRPr="00911CF6">
                                    <w:rPr>
                                      <w:rFonts w:ascii="Arial" w:hAnsi="Arial" w:cs="Arial"/>
                                      <w:b/>
                                      <w:bCs/>
                                      <w:color w:val="008080"/>
                                    </w:rPr>
                                    <w:t>S6 Make accurate and productive use of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7EEED" id="_x0000_s1031" type="#_x0000_t202" style="position:absolute;margin-left:-5.15pt;margin-top:13.35pt;width:697pt;height:21.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" fillcolor="#8eaadb [1944]" stroked="f">
                      <v:textbox>
                        <w:txbxContent>
                          <w:p w14:paraId="5F6EF501" w14:textId="77777777" w:rsidR="00C76460" w:rsidRPr="00911CF6" w:rsidRDefault="00C76460" w:rsidP="00DA08A1">
                            <w:pPr>
                              <w:jc w:val="center"/>
                              <w:rPr>
                                <w:rFonts w:ascii="Arial" w:hAnsi="Arial" w:cs="Arial"/>
                                <w:b/>
                                <w:bCs/>
                                <w:color w:val="008080"/>
                              </w:rPr>
                            </w:pPr>
                            <w:r w:rsidRPr="00911CF6">
                              <w:rPr>
                                <w:rFonts w:ascii="Arial" w:hAnsi="Arial" w:cs="Arial"/>
                                <w:b/>
                                <w:bCs/>
                                <w:color w:val="008080"/>
                              </w:rPr>
                              <w:t>S6 Make accurate and productive use of assessment</w:t>
                            </w:r>
                          </w:p>
                        </w:txbxContent>
                      </v:textbox>
                      <w10:wrap type="square"/>
                    </v:shape>
                  </w:pict>
                </mc:Fallback>
              </mc:AlternateContent>
            </w:r>
          </w:p>
        </w:tc>
      </w:tr>
      <w:tr w:rsidR="00DA08A1" w:rsidRPr="00F20393" w14:paraId="3E14A9E0" w14:textId="77777777" w:rsidTr="00BD1D6A">
        <w:tc>
          <w:tcPr>
            <w:tcW w:w="13948" w:type="dxa"/>
            <w:gridSpan w:val="2"/>
            <w:shd w:val="clear" w:color="auto" w:fill="auto"/>
          </w:tcPr>
          <w:p w14:paraId="0D865E03" w14:textId="77777777" w:rsidR="00DA08A1" w:rsidRDefault="00DA08A1" w:rsidP="00BD1D6A">
            <w:pPr>
              <w:rPr>
                <w:rFonts w:ascii="Arial" w:hAnsi="Arial" w:cs="Arial"/>
                <w:b/>
                <w:bCs/>
                <w:color w:val="030303"/>
                <w:shd w:val="clear" w:color="auto" w:fill="F9F9F9"/>
              </w:rPr>
            </w:pPr>
          </w:p>
          <w:p w14:paraId="76D15627" w14:textId="77777777" w:rsidR="00DA08A1" w:rsidRPr="00F20393" w:rsidRDefault="00DA08A1" w:rsidP="00BD1D6A">
            <w:pPr>
              <w:rPr>
                <w:rFonts w:ascii="Arial" w:hAnsi="Arial" w:cs="Arial"/>
                <w:b/>
                <w:bCs/>
                <w:color w:val="030303"/>
                <w:shd w:val="clear" w:color="auto" w:fill="F9F9F9"/>
              </w:rPr>
            </w:pPr>
            <w:r w:rsidRPr="00F20393">
              <w:rPr>
                <w:rFonts w:ascii="Arial" w:hAnsi="Arial" w:cs="Arial"/>
                <w:b/>
                <w:bCs/>
                <w:color w:val="030303"/>
                <w:shd w:val="clear" w:color="auto" w:fill="F9F9F9"/>
              </w:rPr>
              <w:t>CCF Avoid common assessment pitfalls</w:t>
            </w:r>
          </w:p>
          <w:p w14:paraId="57E317CB" w14:textId="77777777" w:rsidR="00DA08A1" w:rsidRPr="00F20393" w:rsidRDefault="00DA08A1" w:rsidP="00BD1D6A">
            <w:pPr>
              <w:rPr>
                <w:rFonts w:ascii="Arial" w:hAnsi="Arial" w:cs="Arial"/>
                <w:color w:val="030303"/>
                <w:shd w:val="clear" w:color="auto" w:fill="F9F9F9"/>
              </w:rPr>
            </w:pPr>
          </w:p>
        </w:tc>
      </w:tr>
      <w:tr w:rsidR="00DA08A1" w:rsidRPr="00F20393" w14:paraId="3F7014EA" w14:textId="77777777" w:rsidTr="00BD1D6A">
        <w:tc>
          <w:tcPr>
            <w:tcW w:w="1555" w:type="dxa"/>
            <w:shd w:val="clear" w:color="auto" w:fill="auto"/>
          </w:tcPr>
          <w:p w14:paraId="39C5DC21" w14:textId="77777777" w:rsidR="00DA08A1" w:rsidRDefault="00DA08A1" w:rsidP="00BD1D6A">
            <w:pPr>
              <w:rPr>
                <w:rFonts w:ascii="Arial" w:hAnsi="Arial" w:cs="Arial"/>
                <w:noProof/>
              </w:rPr>
            </w:pPr>
            <w:r>
              <w:rPr>
                <w:noProof/>
              </w:rPr>
              <w:drawing>
                <wp:inline distT="0" distB="0" distL="0" distR="0" wp14:anchorId="4BBDB740" wp14:editId="482BE7AB">
                  <wp:extent cx="608400" cy="608400"/>
                  <wp:effectExtent l="0" t="0" r="1270" b="1270"/>
                  <wp:docPr id="80" name="Picture 80"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p w14:paraId="769AAB16" w14:textId="77777777" w:rsidR="00DA08A1" w:rsidRPr="00F14E5A" w:rsidRDefault="00DA08A1" w:rsidP="00BD1D6A">
            <w:pPr>
              <w:rPr>
                <w:rFonts w:ascii="Arial" w:hAnsi="Arial" w:cs="Arial"/>
                <w:noProof/>
              </w:rPr>
            </w:pPr>
            <w:r>
              <w:rPr>
                <w:noProof/>
              </w:rPr>
              <w:drawing>
                <wp:inline distT="0" distB="0" distL="0" distR="0" wp14:anchorId="576367A8" wp14:editId="1B8C7E63">
                  <wp:extent cx="628650" cy="412750"/>
                  <wp:effectExtent l="0" t="0" r="0" b="6350"/>
                  <wp:docPr id="96" name="Picture 96"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393" w:type="dxa"/>
          </w:tcPr>
          <w:p w14:paraId="26A267AD" w14:textId="77777777" w:rsidR="00DA08A1" w:rsidRPr="00A33BAE" w:rsidRDefault="00DA08A1" w:rsidP="00BD1D6A">
            <w:pPr>
              <w:rPr>
                <w:rFonts w:ascii="Arial" w:hAnsi="Arial" w:cs="Arial"/>
                <w:b/>
                <w:bCs/>
                <w:color w:val="030303"/>
                <w:shd w:val="clear" w:color="auto" w:fill="F9F9F9"/>
              </w:rPr>
            </w:pPr>
            <w:r w:rsidRPr="00F20393">
              <w:rPr>
                <w:rFonts w:ascii="Arial" w:eastAsia="Calibri" w:hAnsi="Arial" w:cs="Arial"/>
                <w:color w:val="030303"/>
                <w:shd w:val="clear" w:color="auto" w:fill="F9F9F9"/>
              </w:rPr>
              <w:t xml:space="preserve">This weblink uses text and short videos to introduce trainees to the idea of assessment for learning (AfL). This detailed weblink explains the theory behind AfL and how it can be put into practice when teaching in primary and secondary classrooms. It also includes an assessment glossary at the end of the weblink: </w:t>
            </w:r>
            <w:hyperlink r:id="rId121" w:history="1">
              <w:r w:rsidRPr="00F20393">
                <w:rPr>
                  <w:rFonts w:ascii="Arial" w:eastAsia="Times New Roman" w:hAnsi="Arial" w:cs="Arial"/>
                  <w:color w:val="0000FF"/>
                  <w:u w:val="single"/>
                </w:rPr>
                <w:t>https://cambridge-community.org.uk/professional-development/gswafl/index.html</w:t>
              </w:r>
            </w:hyperlink>
          </w:p>
        </w:tc>
      </w:tr>
      <w:tr w:rsidR="00DA08A1" w:rsidRPr="00F20393" w14:paraId="7BC7662C" w14:textId="77777777" w:rsidTr="00BD1D6A">
        <w:tc>
          <w:tcPr>
            <w:tcW w:w="1555" w:type="dxa"/>
            <w:shd w:val="clear" w:color="auto" w:fill="auto"/>
          </w:tcPr>
          <w:p w14:paraId="49DF3045" w14:textId="77777777" w:rsidR="00DA08A1" w:rsidRPr="00F14E5A" w:rsidRDefault="00DA08A1" w:rsidP="00BD1D6A">
            <w:pPr>
              <w:rPr>
                <w:rFonts w:ascii="Arial" w:hAnsi="Arial" w:cs="Arial"/>
                <w:noProof/>
              </w:rPr>
            </w:pPr>
            <w:r>
              <w:rPr>
                <w:noProof/>
              </w:rPr>
              <w:drawing>
                <wp:inline distT="0" distB="0" distL="0" distR="0" wp14:anchorId="77D95415" wp14:editId="677BABB4">
                  <wp:extent cx="628650" cy="412750"/>
                  <wp:effectExtent l="0" t="0" r="0" b="6350"/>
                  <wp:docPr id="94" name="Picture 94"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393" w:type="dxa"/>
          </w:tcPr>
          <w:p w14:paraId="124BAA0D" w14:textId="77777777" w:rsidR="00DA08A1" w:rsidRPr="00A33BAE" w:rsidRDefault="00DA08A1" w:rsidP="00BD1D6A">
            <w:pPr>
              <w:rPr>
                <w:rFonts w:ascii="Arial" w:hAnsi="Arial" w:cs="Arial"/>
                <w:color w:val="0000FF"/>
                <w:u w:val="single"/>
              </w:rPr>
            </w:pPr>
            <w:r w:rsidRPr="00F20393">
              <w:rPr>
                <w:rFonts w:ascii="Arial" w:hAnsi="Arial" w:cs="Arial"/>
                <w:color w:val="030303"/>
                <w:shd w:val="clear" w:color="auto" w:fill="F9F9F9"/>
              </w:rPr>
              <w:t xml:space="preserve">In this 2-minute video Dylan Wiliam reviews the nature of formative assessment and explains how teachers can use it to gain better insights into pupils’ learning and achievement: </w:t>
            </w:r>
            <w:hyperlink r:id="rId122" w:history="1">
              <w:r w:rsidRPr="00F20393">
                <w:rPr>
                  <w:rFonts w:ascii="Arial" w:hAnsi="Arial" w:cs="Arial"/>
                  <w:color w:val="0000FF"/>
                  <w:u w:val="single"/>
                </w:rPr>
                <w:t>https://www.youtube.com/watch?v=sYdVe5O7KBE</w:t>
              </w:r>
            </w:hyperlink>
          </w:p>
        </w:tc>
      </w:tr>
      <w:tr w:rsidR="00DA08A1" w:rsidRPr="00F20393" w14:paraId="777986FD" w14:textId="77777777" w:rsidTr="00BD1D6A">
        <w:tc>
          <w:tcPr>
            <w:tcW w:w="1555" w:type="dxa"/>
            <w:shd w:val="clear" w:color="auto" w:fill="auto"/>
          </w:tcPr>
          <w:p w14:paraId="2BA7A1B1" w14:textId="77777777" w:rsidR="00DA08A1" w:rsidRPr="00F14E5A" w:rsidRDefault="00DA08A1" w:rsidP="00BD1D6A">
            <w:pPr>
              <w:rPr>
                <w:rFonts w:ascii="Arial" w:hAnsi="Arial" w:cs="Arial"/>
                <w:noProof/>
              </w:rPr>
            </w:pPr>
            <w:r>
              <w:rPr>
                <w:noProof/>
              </w:rPr>
              <w:drawing>
                <wp:inline distT="0" distB="0" distL="0" distR="0" wp14:anchorId="0E76FED2" wp14:editId="061A7D62">
                  <wp:extent cx="628650" cy="412750"/>
                  <wp:effectExtent l="0" t="0" r="0" b="6350"/>
                  <wp:docPr id="95" name="Picture 95"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393" w:type="dxa"/>
          </w:tcPr>
          <w:p w14:paraId="58F2D8F1" w14:textId="77777777" w:rsidR="00DA08A1" w:rsidRPr="00F20393" w:rsidRDefault="00DA08A1" w:rsidP="00BD1D6A">
            <w:pPr>
              <w:rPr>
                <w:rFonts w:ascii="Arial" w:hAnsi="Arial" w:cs="Arial"/>
                <w:color w:val="030303"/>
                <w:shd w:val="clear" w:color="auto" w:fill="F9F9F9"/>
              </w:rPr>
            </w:pPr>
            <w:r w:rsidRPr="00F20393">
              <w:rPr>
                <w:rFonts w:ascii="Arial" w:hAnsi="Arial" w:cs="Arial"/>
              </w:rPr>
              <w:t>In this 3-minute video Dylan Wiliam explains the use of hinge questions to assess pupils’ understanding and pinpoint knowledge gaps:</w:t>
            </w:r>
            <w:r w:rsidRPr="00F20393">
              <w:rPr>
                <w:rFonts w:ascii="Arial" w:hAnsi="Arial" w:cs="Arial"/>
                <w:u w:val="single"/>
              </w:rPr>
              <w:t xml:space="preserve"> </w:t>
            </w:r>
            <w:hyperlink r:id="rId123" w:history="1">
              <w:r w:rsidRPr="00F20393">
                <w:rPr>
                  <w:rFonts w:ascii="Arial" w:hAnsi="Arial" w:cs="Arial"/>
                  <w:color w:val="0000FF"/>
                  <w:u w:val="single"/>
                </w:rPr>
                <w:t>https://www.youtube.com/watch?v=Mh5SZZt207k</w:t>
              </w:r>
            </w:hyperlink>
          </w:p>
        </w:tc>
      </w:tr>
      <w:tr w:rsidR="00DA08A1" w:rsidRPr="00F20393" w14:paraId="1AF8E677" w14:textId="77777777" w:rsidTr="00BD1D6A">
        <w:tc>
          <w:tcPr>
            <w:tcW w:w="13948" w:type="dxa"/>
            <w:gridSpan w:val="2"/>
            <w:shd w:val="clear" w:color="auto" w:fill="auto"/>
          </w:tcPr>
          <w:p w14:paraId="0C3C9844" w14:textId="77777777" w:rsidR="00DA08A1" w:rsidRDefault="00DA08A1" w:rsidP="00BD1D6A">
            <w:pPr>
              <w:rPr>
                <w:rFonts w:ascii="Arial" w:hAnsi="Arial" w:cs="Arial"/>
                <w:b/>
                <w:bCs/>
                <w:color w:val="030303"/>
                <w:shd w:val="clear" w:color="auto" w:fill="F9F9F9"/>
              </w:rPr>
            </w:pPr>
          </w:p>
          <w:p w14:paraId="0BAA2207" w14:textId="77777777" w:rsidR="00DA08A1" w:rsidRPr="00F20393" w:rsidRDefault="00DA08A1" w:rsidP="00BD1D6A">
            <w:pPr>
              <w:rPr>
                <w:rFonts w:ascii="Arial" w:hAnsi="Arial" w:cs="Arial"/>
                <w:b/>
                <w:bCs/>
                <w:color w:val="030303"/>
                <w:shd w:val="clear" w:color="auto" w:fill="F9F9F9"/>
              </w:rPr>
            </w:pPr>
            <w:r w:rsidRPr="00F20393">
              <w:rPr>
                <w:rFonts w:ascii="Arial" w:hAnsi="Arial" w:cs="Arial"/>
                <w:b/>
                <w:bCs/>
                <w:color w:val="030303"/>
                <w:shd w:val="clear" w:color="auto" w:fill="F9F9F9"/>
              </w:rPr>
              <w:t>CCF Check prior knowledge and understanding during lessons</w:t>
            </w:r>
          </w:p>
          <w:p w14:paraId="18E8184C" w14:textId="77777777" w:rsidR="00DA08A1" w:rsidRPr="00F20393" w:rsidRDefault="00DA08A1" w:rsidP="00BD1D6A">
            <w:pPr>
              <w:rPr>
                <w:rFonts w:ascii="Arial" w:hAnsi="Arial" w:cs="Arial"/>
                <w:color w:val="030303"/>
                <w:shd w:val="clear" w:color="auto" w:fill="F9F9F9"/>
              </w:rPr>
            </w:pPr>
          </w:p>
        </w:tc>
      </w:tr>
      <w:tr w:rsidR="00DA08A1" w:rsidRPr="00F20393" w14:paraId="7AF6364A" w14:textId="77777777" w:rsidTr="00BD1D6A">
        <w:tc>
          <w:tcPr>
            <w:tcW w:w="1555" w:type="dxa"/>
            <w:shd w:val="clear" w:color="auto" w:fill="auto"/>
          </w:tcPr>
          <w:p w14:paraId="59AE2850" w14:textId="77777777" w:rsidR="00DA08A1" w:rsidRPr="00F14E5A" w:rsidRDefault="00DA08A1" w:rsidP="00BD1D6A">
            <w:pPr>
              <w:rPr>
                <w:rFonts w:ascii="Arial" w:hAnsi="Arial" w:cs="Arial"/>
                <w:noProof/>
              </w:rPr>
            </w:pPr>
            <w:r>
              <w:rPr>
                <w:noProof/>
              </w:rPr>
              <w:drawing>
                <wp:inline distT="0" distB="0" distL="0" distR="0" wp14:anchorId="4148C9D4" wp14:editId="2073B0D2">
                  <wp:extent cx="608400" cy="608400"/>
                  <wp:effectExtent l="0" t="0" r="1270" b="1270"/>
                  <wp:docPr id="97" name="Picture 97"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393" w:type="dxa"/>
          </w:tcPr>
          <w:p w14:paraId="094D710A" w14:textId="77777777" w:rsidR="00DA08A1" w:rsidRPr="00A33BAE" w:rsidRDefault="00DA08A1" w:rsidP="00BD1D6A">
            <w:pPr>
              <w:rPr>
                <w:rFonts w:ascii="Arial" w:hAnsi="Arial" w:cs="Arial"/>
                <w:color w:val="0000FF"/>
                <w:u w:val="single"/>
              </w:rPr>
            </w:pPr>
            <w:r w:rsidRPr="00F20393">
              <w:rPr>
                <w:rFonts w:ascii="Arial" w:hAnsi="Arial" w:cs="Arial"/>
                <w:shd w:val="clear" w:color="auto" w:fill="F9F9F9"/>
              </w:rPr>
              <w:t xml:space="preserve">In this web post Tom Sherrington summarises Dylan </w:t>
            </w:r>
            <w:proofErr w:type="spellStart"/>
            <w:r w:rsidRPr="00F20393">
              <w:rPr>
                <w:rFonts w:ascii="Arial" w:hAnsi="Arial" w:cs="Arial"/>
                <w:shd w:val="clear" w:color="auto" w:fill="F9F9F9"/>
              </w:rPr>
              <w:t>Wiliam’s</w:t>
            </w:r>
            <w:proofErr w:type="spellEnd"/>
            <w:r w:rsidRPr="00F20393">
              <w:rPr>
                <w:rFonts w:ascii="Arial" w:hAnsi="Arial" w:cs="Arial"/>
                <w:shd w:val="clear" w:color="auto" w:fill="F9F9F9"/>
              </w:rPr>
              <w:t xml:space="preserve"> 5 approaches to formative assessment including the importance of </w:t>
            </w:r>
            <w:r w:rsidRPr="00F20393">
              <w:rPr>
                <w:rFonts w:ascii="Arial" w:hAnsi="Arial" w:cs="Arial"/>
                <w:bdr w:val="none" w:sz="0" w:space="0" w:color="auto" w:frame="1"/>
                <w:shd w:val="clear" w:color="auto" w:fill="FFFFFF"/>
              </w:rPr>
              <w:t>effective classroom discussions, tasks and activities</w:t>
            </w:r>
            <w:r w:rsidRPr="00F20393">
              <w:rPr>
                <w:rFonts w:ascii="Arial" w:hAnsi="Arial" w:cs="Arial"/>
                <w:color w:val="333333"/>
                <w:bdr w:val="none" w:sz="0" w:space="0" w:color="auto" w:frame="1"/>
                <w:shd w:val="clear" w:color="auto" w:fill="FFFFFF"/>
              </w:rPr>
              <w:t>:</w:t>
            </w:r>
            <w:r w:rsidRPr="00F20393">
              <w:rPr>
                <w:rFonts w:ascii="Arial" w:hAnsi="Arial" w:cs="Arial"/>
                <w:b/>
                <w:bCs/>
                <w:i/>
                <w:iCs/>
                <w:color w:val="333333"/>
                <w:bdr w:val="none" w:sz="0" w:space="0" w:color="auto" w:frame="1"/>
                <w:shd w:val="clear" w:color="auto" w:fill="FFFFFF"/>
              </w:rPr>
              <w:t xml:space="preserve"> </w:t>
            </w:r>
            <w:hyperlink r:id="rId124" w:history="1">
              <w:r w:rsidRPr="00F20393">
                <w:rPr>
                  <w:rFonts w:ascii="Arial" w:hAnsi="Arial" w:cs="Arial"/>
                  <w:color w:val="0000FF"/>
                  <w:u w:val="single"/>
                </w:rPr>
                <w:t>https://teacherhead.com/2019/01/10/revisiting-dylan-wiliams-five-brilliant-formative-assessment-strategies/</w:t>
              </w:r>
            </w:hyperlink>
          </w:p>
        </w:tc>
      </w:tr>
      <w:tr w:rsidR="00DA08A1" w:rsidRPr="00F20393" w14:paraId="161C3175" w14:textId="77777777" w:rsidTr="00BD1D6A">
        <w:tc>
          <w:tcPr>
            <w:tcW w:w="1555" w:type="dxa"/>
            <w:shd w:val="clear" w:color="auto" w:fill="auto"/>
          </w:tcPr>
          <w:p w14:paraId="528DB4C9" w14:textId="77777777" w:rsidR="00DA08A1" w:rsidRPr="00F14E5A" w:rsidRDefault="00DA08A1" w:rsidP="00BD1D6A">
            <w:pPr>
              <w:rPr>
                <w:rFonts w:ascii="Arial" w:hAnsi="Arial" w:cs="Arial"/>
                <w:noProof/>
              </w:rPr>
            </w:pPr>
            <w:r>
              <w:rPr>
                <w:noProof/>
              </w:rPr>
              <w:drawing>
                <wp:inline distT="0" distB="0" distL="0" distR="0" wp14:anchorId="115323DC" wp14:editId="3D9371E9">
                  <wp:extent cx="608400" cy="608400"/>
                  <wp:effectExtent l="0" t="0" r="1270" b="1270"/>
                  <wp:docPr id="81" name="Picture 81"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393" w:type="dxa"/>
          </w:tcPr>
          <w:p w14:paraId="215D5F42" w14:textId="77777777" w:rsidR="00DA08A1" w:rsidRPr="00F20393" w:rsidRDefault="00DA08A1" w:rsidP="00BD1D6A">
            <w:pPr>
              <w:rPr>
                <w:rFonts w:ascii="Arial" w:hAnsi="Arial" w:cs="Arial"/>
                <w:color w:val="030303"/>
                <w:shd w:val="clear" w:color="auto" w:fill="F9F9F9"/>
              </w:rPr>
            </w:pPr>
            <w:r w:rsidRPr="00F20393">
              <w:rPr>
                <w:rFonts w:ascii="Arial" w:hAnsi="Arial" w:cs="Arial"/>
                <w:color w:val="030303"/>
                <w:shd w:val="clear" w:color="auto" w:fill="F9F9F9"/>
              </w:rPr>
              <w:t xml:space="preserve">This short article explains the rationale for using effective questioning and </w:t>
            </w:r>
            <w:r>
              <w:rPr>
                <w:rFonts w:ascii="Arial" w:hAnsi="Arial" w:cs="Arial"/>
                <w:color w:val="030303"/>
                <w:shd w:val="clear" w:color="auto" w:fill="F9F9F9"/>
              </w:rPr>
              <w:t>considers</w:t>
            </w:r>
            <w:r w:rsidRPr="00F20393">
              <w:rPr>
                <w:rFonts w:ascii="Arial" w:hAnsi="Arial" w:cs="Arial"/>
                <w:color w:val="030303"/>
                <w:shd w:val="clear" w:color="auto" w:fill="F9F9F9"/>
              </w:rPr>
              <w:t xml:space="preserve"> how it can be used to identify pupils’ knowledge gaps and misconceptions:</w:t>
            </w:r>
            <w:r w:rsidRPr="00F20393">
              <w:rPr>
                <w:rFonts w:ascii="Arial" w:hAnsi="Arial" w:cs="Arial"/>
                <w:b/>
                <w:bCs/>
                <w:color w:val="030303"/>
                <w:shd w:val="clear" w:color="auto" w:fill="F9F9F9"/>
              </w:rPr>
              <w:t xml:space="preserve"> </w:t>
            </w:r>
            <w:hyperlink r:id="rId125" w:anchor=":~:text=Effective%20questioning%20involves%20using%20questions%20in%20the%20classroom,as%20opposed%20to%20answers%20which%20just%20detail%20%E2%80%98what.%E2%80%99" w:history="1">
              <w:r w:rsidRPr="003752E5">
                <w:rPr>
                  <w:rStyle w:val="Hyperlink"/>
                  <w:rFonts w:ascii="Arial" w:hAnsi="Arial" w:cs="Arial"/>
                </w:rPr>
                <w:t>https://www.highspeedtraining.co.uk/hub/what-is-effective questioning/#:~:text=Effective%20questioning%20involves%20using%20questions%20in%20the%20classroom,as%20opposed%20to%20answers%20which%20just%20detail%20%E2%80%98what.%E2%80%99</w:t>
              </w:r>
            </w:hyperlink>
          </w:p>
        </w:tc>
      </w:tr>
      <w:tr w:rsidR="00DA08A1" w:rsidRPr="00F20393" w14:paraId="574CD9AE" w14:textId="77777777" w:rsidTr="00BD1D6A">
        <w:tc>
          <w:tcPr>
            <w:tcW w:w="13948" w:type="dxa"/>
            <w:gridSpan w:val="2"/>
            <w:shd w:val="clear" w:color="auto" w:fill="auto"/>
          </w:tcPr>
          <w:p w14:paraId="52A21E1C" w14:textId="77777777" w:rsidR="00DA08A1" w:rsidRPr="00F20393" w:rsidRDefault="00DA08A1" w:rsidP="00BD1D6A">
            <w:pPr>
              <w:ind w:left="360"/>
              <w:rPr>
                <w:rFonts w:ascii="Arial" w:hAnsi="Arial" w:cs="Arial"/>
                <w:b/>
                <w:bCs/>
                <w:color w:val="030303"/>
                <w:shd w:val="clear" w:color="auto" w:fill="F9F9F9"/>
              </w:rPr>
            </w:pPr>
          </w:p>
          <w:p w14:paraId="3069F263" w14:textId="77777777" w:rsidR="00DA08A1" w:rsidRPr="00F20393" w:rsidRDefault="00DA08A1" w:rsidP="00BD1D6A">
            <w:pPr>
              <w:rPr>
                <w:rFonts w:ascii="Arial" w:hAnsi="Arial" w:cs="Arial"/>
                <w:b/>
                <w:bCs/>
                <w:color w:val="030303"/>
                <w:shd w:val="clear" w:color="auto" w:fill="F9F9F9"/>
              </w:rPr>
            </w:pPr>
            <w:r w:rsidRPr="00F20393">
              <w:rPr>
                <w:rFonts w:ascii="Arial" w:hAnsi="Arial" w:cs="Arial"/>
                <w:b/>
                <w:bCs/>
                <w:color w:val="030303"/>
                <w:shd w:val="clear" w:color="auto" w:fill="F9F9F9"/>
              </w:rPr>
              <w:t>CCF Provide high-quality feedback</w:t>
            </w:r>
          </w:p>
          <w:p w14:paraId="6B848E1D" w14:textId="77777777" w:rsidR="00DA08A1" w:rsidRPr="00F20393" w:rsidRDefault="00DA08A1" w:rsidP="00BD1D6A">
            <w:pPr>
              <w:rPr>
                <w:rFonts w:ascii="Arial" w:hAnsi="Arial" w:cs="Arial"/>
                <w:color w:val="030303"/>
                <w:shd w:val="clear" w:color="auto" w:fill="F9F9F9"/>
              </w:rPr>
            </w:pPr>
          </w:p>
        </w:tc>
      </w:tr>
      <w:tr w:rsidR="00DA08A1" w:rsidRPr="00F20393" w14:paraId="085D7BCC" w14:textId="77777777" w:rsidTr="00BD1D6A">
        <w:tc>
          <w:tcPr>
            <w:tcW w:w="1555" w:type="dxa"/>
            <w:shd w:val="clear" w:color="auto" w:fill="auto"/>
          </w:tcPr>
          <w:p w14:paraId="3A47DED3" w14:textId="77777777" w:rsidR="00DA08A1" w:rsidRPr="00F14E5A" w:rsidRDefault="00DA08A1" w:rsidP="00BD1D6A">
            <w:pPr>
              <w:rPr>
                <w:rFonts w:ascii="Arial" w:hAnsi="Arial" w:cs="Arial"/>
                <w:noProof/>
              </w:rPr>
            </w:pPr>
            <w:r>
              <w:rPr>
                <w:noProof/>
              </w:rPr>
              <w:drawing>
                <wp:inline distT="0" distB="0" distL="0" distR="0" wp14:anchorId="5C85B9F4" wp14:editId="113BBC55">
                  <wp:extent cx="608400" cy="608400"/>
                  <wp:effectExtent l="0" t="0" r="1270" b="1270"/>
                  <wp:docPr id="82" name="Picture 82"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393" w:type="dxa"/>
          </w:tcPr>
          <w:p w14:paraId="723C0CBB" w14:textId="77777777" w:rsidR="00DA08A1" w:rsidRPr="00F20393" w:rsidRDefault="00DA08A1" w:rsidP="00BD1D6A">
            <w:pPr>
              <w:widowControl w:val="0"/>
              <w:overflowPunct w:val="0"/>
              <w:autoSpaceDE w:val="0"/>
              <w:autoSpaceDN w:val="0"/>
              <w:adjustRightInd w:val="0"/>
              <w:textAlignment w:val="baseline"/>
              <w:rPr>
                <w:rFonts w:ascii="Arial" w:eastAsia="Times New Roman" w:hAnsi="Arial" w:cs="Arial"/>
                <w:lang w:eastAsia="en-GB"/>
              </w:rPr>
            </w:pPr>
            <w:r w:rsidRPr="00F20393">
              <w:rPr>
                <w:rFonts w:ascii="Arial" w:eastAsia="Times New Roman" w:hAnsi="Arial" w:cs="Arial"/>
              </w:rPr>
              <w:t xml:space="preserve">This short article in the Chartered College of Teaching’s Impact journal explains </w:t>
            </w:r>
            <w:r w:rsidRPr="00F20393">
              <w:rPr>
                <w:rFonts w:ascii="Arial" w:eastAsia="Times New Roman" w:hAnsi="Arial" w:cs="Arial"/>
                <w:shd w:val="clear" w:color="auto" w:fill="FFFFFF"/>
              </w:rPr>
              <w:t>how peer assessment (a formative assessment strategy that encourages students to comment on the work of their peers) can be used as an effective learning strategy</w:t>
            </w:r>
            <w:r w:rsidRPr="00F20393">
              <w:rPr>
                <w:rFonts w:ascii="Arial" w:eastAsia="Times New Roman" w:hAnsi="Arial" w:cs="Arial"/>
                <w:b/>
                <w:bCs/>
                <w:shd w:val="clear" w:color="auto" w:fill="FFFFFF"/>
              </w:rPr>
              <w:t>:</w:t>
            </w:r>
          </w:p>
          <w:p w14:paraId="04C15819" w14:textId="77777777" w:rsidR="00DA08A1" w:rsidRPr="00A33BAE" w:rsidRDefault="002D3120" w:rsidP="00BD1D6A">
            <w:pPr>
              <w:widowControl w:val="0"/>
              <w:overflowPunct w:val="0"/>
              <w:autoSpaceDE w:val="0"/>
              <w:autoSpaceDN w:val="0"/>
              <w:adjustRightInd w:val="0"/>
              <w:textAlignment w:val="baseline"/>
              <w:rPr>
                <w:rFonts w:ascii="Arial" w:eastAsia="Times New Roman" w:hAnsi="Arial" w:cs="Arial"/>
                <w:lang w:eastAsia="en-GB"/>
              </w:rPr>
            </w:pPr>
            <w:hyperlink r:id="rId126" w:history="1">
              <w:r w:rsidR="00DA08A1" w:rsidRPr="00F20393">
                <w:rPr>
                  <w:rFonts w:ascii="Arial" w:eastAsia="Times New Roman" w:hAnsi="Arial" w:cs="Arial"/>
                  <w:color w:val="0000FF"/>
                  <w:u w:val="single"/>
                </w:rPr>
                <w:t>https://impact.chartered.college/article/using-peer-assessment-effective-learning-strategy-classroom/</w:t>
              </w:r>
            </w:hyperlink>
          </w:p>
        </w:tc>
      </w:tr>
      <w:tr w:rsidR="00DA08A1" w:rsidRPr="00F20393" w14:paraId="00595551" w14:textId="77777777" w:rsidTr="00BD1D6A">
        <w:tc>
          <w:tcPr>
            <w:tcW w:w="1555" w:type="dxa"/>
            <w:shd w:val="clear" w:color="auto" w:fill="auto"/>
          </w:tcPr>
          <w:p w14:paraId="0562E3E1" w14:textId="77777777" w:rsidR="00DA08A1" w:rsidRPr="00F14E5A" w:rsidRDefault="00DA08A1" w:rsidP="00BD1D6A">
            <w:pPr>
              <w:rPr>
                <w:rFonts w:ascii="Arial" w:hAnsi="Arial" w:cs="Arial"/>
                <w:noProof/>
              </w:rPr>
            </w:pPr>
            <w:r>
              <w:rPr>
                <w:noProof/>
              </w:rPr>
              <w:lastRenderedPageBreak/>
              <w:drawing>
                <wp:inline distT="0" distB="0" distL="0" distR="0" wp14:anchorId="3BB4B191" wp14:editId="1E0CD35B">
                  <wp:extent cx="608400" cy="608400"/>
                  <wp:effectExtent l="0" t="0" r="1270" b="1270"/>
                  <wp:docPr id="83" name="Picture 83"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393" w:type="dxa"/>
          </w:tcPr>
          <w:p w14:paraId="3DCCED01" w14:textId="77777777" w:rsidR="00DA08A1" w:rsidRPr="00F20393" w:rsidRDefault="00DA08A1" w:rsidP="00BD1D6A">
            <w:pPr>
              <w:rPr>
                <w:rFonts w:ascii="Arial" w:hAnsi="Arial" w:cs="Arial"/>
                <w:b/>
                <w:bCs/>
                <w:color w:val="030303"/>
                <w:shd w:val="clear" w:color="auto" w:fill="F9F9F9"/>
              </w:rPr>
            </w:pPr>
            <w:r w:rsidRPr="00F20393">
              <w:rPr>
                <w:rFonts w:ascii="Arial" w:hAnsi="Arial" w:cs="Arial"/>
                <w:shd w:val="clear" w:color="auto" w:fill="FFFFFF"/>
              </w:rPr>
              <w:t>This short article offers 12 pieces of practical guidance to teachers about timely and effective high-quality feedback practices:</w:t>
            </w:r>
          </w:p>
          <w:p w14:paraId="79AD1707" w14:textId="77777777" w:rsidR="00DA08A1" w:rsidRPr="00A33BAE" w:rsidRDefault="002D3120" w:rsidP="00BD1D6A">
            <w:pPr>
              <w:rPr>
                <w:rFonts w:ascii="Arial" w:hAnsi="Arial" w:cs="Arial"/>
                <w:color w:val="0000FF"/>
                <w:u w:val="single"/>
              </w:rPr>
            </w:pPr>
            <w:hyperlink r:id="rId127" w:history="1">
              <w:r w:rsidR="00DA08A1" w:rsidRPr="00F20393">
                <w:rPr>
                  <w:rFonts w:ascii="Arial" w:hAnsi="Arial" w:cs="Arial"/>
                  <w:color w:val="0000FF"/>
                  <w:u w:val="single"/>
                </w:rPr>
                <w:t>https://www.sec-ed.co.uk/best-practice/effective-teacher-student-feedback-practices/</w:t>
              </w:r>
            </w:hyperlink>
          </w:p>
        </w:tc>
      </w:tr>
      <w:tr w:rsidR="00DA08A1" w:rsidRPr="00F20393" w14:paraId="6A57E0BA" w14:textId="77777777" w:rsidTr="00BD1D6A">
        <w:tc>
          <w:tcPr>
            <w:tcW w:w="1555" w:type="dxa"/>
            <w:shd w:val="clear" w:color="auto" w:fill="auto"/>
          </w:tcPr>
          <w:p w14:paraId="7E2ABBF2" w14:textId="77777777" w:rsidR="00DA08A1" w:rsidRPr="00F14E5A" w:rsidRDefault="00DA08A1" w:rsidP="00BD1D6A">
            <w:pPr>
              <w:rPr>
                <w:rFonts w:ascii="Arial" w:hAnsi="Arial" w:cs="Arial"/>
                <w:noProof/>
              </w:rPr>
            </w:pPr>
            <w:r>
              <w:rPr>
                <w:noProof/>
              </w:rPr>
              <w:drawing>
                <wp:inline distT="0" distB="0" distL="0" distR="0" wp14:anchorId="6D150F11" wp14:editId="5BEFE42E">
                  <wp:extent cx="608400" cy="608400"/>
                  <wp:effectExtent l="0" t="0" r="1270" b="1270"/>
                  <wp:docPr id="84" name="Picture 84"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393" w:type="dxa"/>
          </w:tcPr>
          <w:p w14:paraId="4879239C" w14:textId="77777777" w:rsidR="00DA08A1" w:rsidRPr="00A33BAE" w:rsidRDefault="00DA08A1" w:rsidP="00BD1D6A">
            <w:pPr>
              <w:rPr>
                <w:rFonts w:ascii="Arial" w:hAnsi="Arial" w:cs="Arial"/>
                <w:color w:val="0000FF"/>
                <w:u w:val="single"/>
              </w:rPr>
            </w:pPr>
            <w:r w:rsidRPr="00F20393">
              <w:rPr>
                <w:rFonts w:ascii="Arial" w:hAnsi="Arial" w:cs="Arial"/>
                <w:shd w:val="clear" w:color="auto" w:fill="F9F9F9"/>
              </w:rPr>
              <w:t>Th</w:t>
            </w:r>
            <w:r>
              <w:rPr>
                <w:rFonts w:ascii="Arial" w:hAnsi="Arial" w:cs="Arial"/>
                <w:shd w:val="clear" w:color="auto" w:fill="F9F9F9"/>
              </w:rPr>
              <w:t>e</w:t>
            </w:r>
            <w:r w:rsidRPr="00F20393">
              <w:rPr>
                <w:rFonts w:ascii="Arial" w:hAnsi="Arial" w:cs="Arial"/>
                <w:shd w:val="clear" w:color="auto" w:fill="F9F9F9"/>
              </w:rPr>
              <w:t xml:space="preserve"> Education Endowment Foundation</w:t>
            </w:r>
            <w:r>
              <w:rPr>
                <w:rFonts w:ascii="Arial" w:hAnsi="Arial" w:cs="Arial"/>
                <w:shd w:val="clear" w:color="auto" w:fill="F9F9F9"/>
              </w:rPr>
              <w:t>’s summary of feedback research</w:t>
            </w:r>
            <w:r w:rsidRPr="00F20393">
              <w:rPr>
                <w:rFonts w:ascii="Arial" w:hAnsi="Arial" w:cs="Arial"/>
                <w:shd w:val="clear" w:color="auto" w:fill="F9F9F9"/>
              </w:rPr>
              <w:t xml:space="preserve"> </w:t>
            </w:r>
            <w:r>
              <w:rPr>
                <w:rFonts w:ascii="Arial" w:hAnsi="Arial" w:cs="Arial"/>
                <w:shd w:val="clear" w:color="auto" w:fill="F9F9F9"/>
              </w:rPr>
              <w:t>explains how</w:t>
            </w:r>
            <w:r w:rsidRPr="00F20393">
              <w:rPr>
                <w:rFonts w:ascii="Arial" w:hAnsi="Arial" w:cs="Arial"/>
                <w:shd w:val="clear" w:color="auto" w:fill="F9F9F9"/>
              </w:rPr>
              <w:t xml:space="preserve"> teachers use assessment to </w:t>
            </w:r>
            <w:r w:rsidRPr="00F20393">
              <w:rPr>
                <w:rFonts w:ascii="Arial" w:eastAsia="Times New Roman" w:hAnsi="Arial" w:cs="Arial"/>
                <w:lang w:eastAsia="en-GB"/>
              </w:rPr>
              <w:t>understand pupils’ strengths, weaknesses and progress and how these can be addressed through feedback:</w:t>
            </w:r>
            <w:r w:rsidRPr="00F20393">
              <w:rPr>
                <w:rFonts w:ascii="Arial" w:eastAsia="Times New Roman" w:hAnsi="Arial" w:cs="Arial"/>
                <w:b/>
                <w:bCs/>
                <w:lang w:eastAsia="en-GB"/>
              </w:rPr>
              <w:t xml:space="preserve"> </w:t>
            </w:r>
            <w:hyperlink r:id="rId128" w:history="1">
              <w:r w:rsidRPr="00F20393">
                <w:rPr>
                  <w:rFonts w:ascii="Arial" w:hAnsi="Arial" w:cs="Arial"/>
                  <w:color w:val="0000FF"/>
                  <w:u w:val="single"/>
                </w:rPr>
                <w:t>https://educationendowmentfoundation.org.uk/school-themes/feedback-monitoring-pupil-progress/</w:t>
              </w:r>
            </w:hyperlink>
          </w:p>
        </w:tc>
      </w:tr>
      <w:tr w:rsidR="00DA08A1" w:rsidRPr="00F20393" w14:paraId="416FBCFE" w14:textId="77777777" w:rsidTr="00BD1D6A">
        <w:tc>
          <w:tcPr>
            <w:tcW w:w="13948" w:type="dxa"/>
            <w:gridSpan w:val="2"/>
            <w:shd w:val="clear" w:color="auto" w:fill="auto"/>
          </w:tcPr>
          <w:p w14:paraId="48551D3B" w14:textId="77777777" w:rsidR="00DA08A1" w:rsidRDefault="00DA08A1" w:rsidP="00BD1D6A">
            <w:pPr>
              <w:rPr>
                <w:rFonts w:ascii="Arial" w:hAnsi="Arial" w:cs="Arial"/>
                <w:b/>
                <w:bCs/>
                <w:color w:val="030303"/>
                <w:shd w:val="clear" w:color="auto" w:fill="F9F9F9"/>
              </w:rPr>
            </w:pPr>
          </w:p>
          <w:p w14:paraId="044F3C3A" w14:textId="77777777" w:rsidR="00DA08A1" w:rsidRPr="00F20393" w:rsidRDefault="00DA08A1" w:rsidP="00BD1D6A">
            <w:pPr>
              <w:rPr>
                <w:rFonts w:ascii="Arial" w:hAnsi="Arial" w:cs="Arial"/>
                <w:b/>
                <w:bCs/>
                <w:color w:val="030303"/>
                <w:shd w:val="clear" w:color="auto" w:fill="F9F9F9"/>
              </w:rPr>
            </w:pPr>
            <w:r w:rsidRPr="00F20393">
              <w:rPr>
                <w:rFonts w:ascii="Arial" w:hAnsi="Arial" w:cs="Arial"/>
                <w:b/>
                <w:bCs/>
                <w:color w:val="030303"/>
                <w:shd w:val="clear" w:color="auto" w:fill="F9F9F9"/>
              </w:rPr>
              <w:t>CCF Make marking manageable and effective</w:t>
            </w:r>
          </w:p>
          <w:p w14:paraId="6EC61DBD" w14:textId="77777777" w:rsidR="00DA08A1" w:rsidRPr="00F20393" w:rsidRDefault="00DA08A1" w:rsidP="00BD1D6A">
            <w:pPr>
              <w:rPr>
                <w:rFonts w:ascii="Arial" w:hAnsi="Arial" w:cs="Arial"/>
                <w:color w:val="030303"/>
                <w:shd w:val="clear" w:color="auto" w:fill="F9F9F9"/>
              </w:rPr>
            </w:pPr>
          </w:p>
        </w:tc>
      </w:tr>
      <w:tr w:rsidR="00DA08A1" w:rsidRPr="00F20393" w14:paraId="33BD856B" w14:textId="77777777" w:rsidTr="00BD1D6A">
        <w:tc>
          <w:tcPr>
            <w:tcW w:w="1555" w:type="dxa"/>
            <w:shd w:val="clear" w:color="auto" w:fill="auto"/>
          </w:tcPr>
          <w:p w14:paraId="76B23450" w14:textId="77777777" w:rsidR="00DA08A1" w:rsidRPr="00F14E5A" w:rsidRDefault="00DA08A1" w:rsidP="00BD1D6A">
            <w:pPr>
              <w:rPr>
                <w:rFonts w:ascii="Arial" w:hAnsi="Arial" w:cs="Arial"/>
                <w:noProof/>
              </w:rPr>
            </w:pPr>
            <w:r>
              <w:rPr>
                <w:noProof/>
              </w:rPr>
              <w:drawing>
                <wp:inline distT="0" distB="0" distL="0" distR="0" wp14:anchorId="1D118CDC" wp14:editId="455586B9">
                  <wp:extent cx="628650" cy="412750"/>
                  <wp:effectExtent l="0" t="0" r="0" b="6350"/>
                  <wp:docPr id="98" name="Picture 98"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393" w:type="dxa"/>
          </w:tcPr>
          <w:p w14:paraId="2D8DCB50" w14:textId="77777777" w:rsidR="00DA08A1" w:rsidRPr="00F20393" w:rsidRDefault="00DA08A1" w:rsidP="00BD1D6A">
            <w:pPr>
              <w:rPr>
                <w:rFonts w:ascii="Arial" w:hAnsi="Arial" w:cs="Arial"/>
                <w:color w:val="030303"/>
                <w:shd w:val="clear" w:color="auto" w:fill="F9F9F9"/>
              </w:rPr>
            </w:pPr>
            <w:r w:rsidRPr="00F20393">
              <w:rPr>
                <w:rFonts w:ascii="Arial" w:hAnsi="Arial" w:cs="Arial"/>
                <w:color w:val="030303"/>
                <w:shd w:val="clear" w:color="auto" w:fill="F9F9F9"/>
              </w:rPr>
              <w:t xml:space="preserve">In this 2-minute video Dylan Wiliam provides advice on teachers’ use of time and marking: </w:t>
            </w:r>
            <w:hyperlink r:id="rId129" w:history="1">
              <w:r w:rsidRPr="00F20393">
                <w:rPr>
                  <w:rFonts w:ascii="Arial" w:hAnsi="Arial" w:cs="Arial"/>
                  <w:color w:val="0000FF"/>
                  <w:u w:val="single"/>
                  <w:shd w:val="clear" w:color="auto" w:fill="FFFFFF"/>
                </w:rPr>
                <w:t>https://www.youtube.com/watch?v=tPmCGwM3gtw</w:t>
              </w:r>
            </w:hyperlink>
          </w:p>
        </w:tc>
      </w:tr>
      <w:tr w:rsidR="00DA08A1" w:rsidRPr="00F20393" w14:paraId="4B928C1C" w14:textId="77777777" w:rsidTr="00BD1D6A">
        <w:tc>
          <w:tcPr>
            <w:tcW w:w="13948" w:type="dxa"/>
            <w:gridSpan w:val="2"/>
            <w:shd w:val="clear" w:color="auto" w:fill="auto"/>
          </w:tcPr>
          <w:p w14:paraId="08B42D0C" w14:textId="77777777" w:rsidR="00DA08A1" w:rsidRDefault="00DA08A1" w:rsidP="00BD1D6A">
            <w:pPr>
              <w:rPr>
                <w:rFonts w:ascii="Arial" w:hAnsi="Arial" w:cs="Arial"/>
                <w:b/>
                <w:bCs/>
                <w:color w:val="030303"/>
                <w:shd w:val="clear" w:color="auto" w:fill="F9F9F9"/>
              </w:rPr>
            </w:pPr>
          </w:p>
          <w:p w14:paraId="0330CA4E" w14:textId="77777777" w:rsidR="00DA08A1" w:rsidRDefault="00DA08A1" w:rsidP="00BD1D6A">
            <w:pPr>
              <w:rPr>
                <w:rFonts w:ascii="Arial" w:hAnsi="Arial" w:cs="Arial"/>
                <w:b/>
                <w:bCs/>
                <w:color w:val="030303"/>
                <w:shd w:val="clear" w:color="auto" w:fill="F9F9F9"/>
              </w:rPr>
            </w:pPr>
            <w:r>
              <w:rPr>
                <w:rFonts w:ascii="Arial" w:hAnsi="Arial" w:cs="Arial"/>
                <w:b/>
                <w:bCs/>
                <w:color w:val="030303"/>
                <w:shd w:val="clear" w:color="auto" w:fill="F9F9F9"/>
              </w:rPr>
              <w:t xml:space="preserve">ECF </w:t>
            </w:r>
            <w:r w:rsidRPr="0029539B">
              <w:rPr>
                <w:rFonts w:ascii="Arial" w:hAnsi="Arial" w:cs="Arial"/>
                <w:b/>
                <w:bCs/>
                <w:color w:val="030303"/>
                <w:shd w:val="clear" w:color="auto" w:fill="F9F9F9"/>
              </w:rPr>
              <w:t xml:space="preserve">Chartered College of Teaching’s Early Career Hub </w:t>
            </w:r>
          </w:p>
          <w:p w14:paraId="01CDB482" w14:textId="77777777" w:rsidR="00DA08A1" w:rsidRPr="00F20393" w:rsidRDefault="00DA08A1" w:rsidP="00BD1D6A">
            <w:pPr>
              <w:rPr>
                <w:rFonts w:ascii="Arial" w:hAnsi="Arial" w:cs="Arial"/>
                <w:color w:val="030303"/>
                <w:shd w:val="clear" w:color="auto" w:fill="F9F9F9"/>
              </w:rPr>
            </w:pPr>
          </w:p>
        </w:tc>
      </w:tr>
      <w:tr w:rsidR="00DA08A1" w:rsidRPr="00F20393" w14:paraId="4253331D" w14:textId="77777777" w:rsidTr="00BD1D6A">
        <w:tc>
          <w:tcPr>
            <w:tcW w:w="1555" w:type="dxa"/>
            <w:shd w:val="clear" w:color="auto" w:fill="auto"/>
          </w:tcPr>
          <w:p w14:paraId="5015F771" w14:textId="77777777" w:rsidR="00DA08A1" w:rsidRPr="00F14E5A" w:rsidRDefault="00DA08A1" w:rsidP="00BD1D6A">
            <w:pPr>
              <w:rPr>
                <w:rFonts w:ascii="Arial" w:hAnsi="Arial" w:cs="Arial"/>
                <w:noProof/>
              </w:rPr>
            </w:pPr>
            <w:r>
              <w:rPr>
                <w:noProof/>
              </w:rPr>
              <w:drawing>
                <wp:inline distT="0" distB="0" distL="0" distR="0" wp14:anchorId="7D1E46E3" wp14:editId="0D9270F2">
                  <wp:extent cx="660400" cy="495300"/>
                  <wp:effectExtent l="0" t="0" r="635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660400" cy="495300"/>
                          </a:xfrm>
                          <a:prstGeom prst="rect">
                            <a:avLst/>
                          </a:prstGeom>
                          <a:noFill/>
                          <a:ln>
                            <a:noFill/>
                          </a:ln>
                        </pic:spPr>
                      </pic:pic>
                    </a:graphicData>
                  </a:graphic>
                </wp:inline>
              </w:drawing>
            </w:r>
          </w:p>
        </w:tc>
        <w:tc>
          <w:tcPr>
            <w:tcW w:w="12393" w:type="dxa"/>
          </w:tcPr>
          <w:p w14:paraId="75C2841D" w14:textId="77777777" w:rsidR="00DA08A1" w:rsidRPr="00F20393" w:rsidRDefault="00DA08A1" w:rsidP="00BD1D6A">
            <w:pPr>
              <w:rPr>
                <w:rFonts w:ascii="Arial" w:hAnsi="Arial" w:cs="Arial"/>
                <w:color w:val="030303"/>
                <w:shd w:val="clear" w:color="auto" w:fill="F9F9F9"/>
              </w:rPr>
            </w:pPr>
            <w:r w:rsidRPr="00F20393">
              <w:rPr>
                <w:rFonts w:ascii="Arial" w:hAnsi="Arial" w:cs="Arial"/>
                <w:color w:val="030303"/>
                <w:shd w:val="clear" w:color="auto" w:fill="F9F9F9"/>
              </w:rPr>
              <w:t xml:space="preserve">Further videos and articles on productive and accurate assessment can be found at: </w:t>
            </w:r>
            <w:hyperlink r:id="rId130" w:history="1">
              <w:r w:rsidRPr="00F20393">
                <w:rPr>
                  <w:rFonts w:ascii="Arial" w:hAnsi="Arial" w:cs="Arial"/>
                  <w:color w:val="0000FF"/>
                  <w:u w:val="single"/>
                </w:rPr>
                <w:t>https://earlycareer.chartered.college/standard-6/</w:t>
              </w:r>
            </w:hyperlink>
          </w:p>
        </w:tc>
      </w:tr>
    </w:tbl>
    <w:p w14:paraId="0CDCACA4" w14:textId="77777777" w:rsidR="00DA08A1" w:rsidRDefault="00DA08A1" w:rsidP="00DA08A1"/>
    <w:p w14:paraId="08D7BF89" w14:textId="77777777" w:rsidR="00DA08A1" w:rsidRDefault="00DA08A1" w:rsidP="00DA08A1"/>
    <w:p w14:paraId="57DBA7D6" w14:textId="77777777" w:rsidR="00DA08A1" w:rsidRDefault="00DA08A1" w:rsidP="00DA08A1"/>
    <w:p w14:paraId="20C29802" w14:textId="1A51AADA" w:rsidR="00DA08A1" w:rsidRDefault="00DA08A1" w:rsidP="00DA08A1"/>
    <w:p w14:paraId="4A1422D9" w14:textId="0189AB6A" w:rsidR="00DA08A1" w:rsidRDefault="00DA08A1" w:rsidP="00DA08A1"/>
    <w:p w14:paraId="1981A70D" w14:textId="1DF25147" w:rsidR="00DA08A1" w:rsidRDefault="00DA08A1" w:rsidP="00DA08A1"/>
    <w:p w14:paraId="7424CE92" w14:textId="77777777" w:rsidR="00DA08A1" w:rsidRDefault="00DA08A1" w:rsidP="00DA08A1"/>
    <w:p w14:paraId="644E4157" w14:textId="77777777" w:rsidR="00DA08A1" w:rsidRDefault="00DA08A1" w:rsidP="00DA08A1"/>
    <w:p w14:paraId="292DA4C9" w14:textId="77777777" w:rsidR="00DA08A1" w:rsidRDefault="00DA08A1" w:rsidP="00DA08A1"/>
    <w:tbl>
      <w:tblPr>
        <w:tblStyle w:val="TableGrid"/>
        <w:tblW w:w="0" w:type="auto"/>
        <w:tblLayout w:type="fixed"/>
        <w:tblLook w:val="04A0" w:firstRow="1" w:lastRow="0" w:firstColumn="1" w:lastColumn="0" w:noHBand="0" w:noVBand="1"/>
      </w:tblPr>
      <w:tblGrid>
        <w:gridCol w:w="1555"/>
        <w:gridCol w:w="12393"/>
      </w:tblGrid>
      <w:tr w:rsidR="00DA08A1" w:rsidRPr="00F20393" w14:paraId="3CD72D5B" w14:textId="77777777" w:rsidTr="00BD1D6A">
        <w:tc>
          <w:tcPr>
            <w:tcW w:w="13948" w:type="dxa"/>
            <w:gridSpan w:val="2"/>
            <w:shd w:val="clear" w:color="auto" w:fill="8EAADB" w:themeFill="accent5" w:themeFillTint="99"/>
          </w:tcPr>
          <w:p w14:paraId="5717885D" w14:textId="77777777" w:rsidR="00DA08A1" w:rsidRPr="001A7F0A" w:rsidRDefault="00DA08A1" w:rsidP="00BD1D6A">
            <w:pPr>
              <w:rPr>
                <w:rFonts w:ascii="Arial" w:hAnsi="Arial" w:cs="Arial"/>
                <w:b/>
                <w:bCs/>
                <w:color w:val="2E74B5" w:themeColor="accent1" w:themeShade="BF"/>
                <w:shd w:val="clear" w:color="auto" w:fill="F9F9F9"/>
              </w:rPr>
            </w:pPr>
            <w:r w:rsidRPr="001A7F0A">
              <w:rPr>
                <w:rFonts w:ascii="Arial" w:hAnsi="Arial" w:cs="Arial"/>
                <w:noProof/>
                <w:color w:val="030303"/>
                <w:shd w:val="clear" w:color="auto" w:fill="F9F9F9"/>
              </w:rPr>
              <w:lastRenderedPageBreak/>
              <mc:AlternateContent>
                <mc:Choice Requires="wps">
                  <w:drawing>
                    <wp:anchor distT="45720" distB="45720" distL="114300" distR="114300" simplePos="0" relativeHeight="251677696" behindDoc="0" locked="0" layoutInCell="1" allowOverlap="1" wp14:anchorId="4603BEC4" wp14:editId="18BA50A7">
                      <wp:simplePos x="0" y="0"/>
                      <wp:positionH relativeFrom="column">
                        <wp:posOffset>-65405</wp:posOffset>
                      </wp:positionH>
                      <wp:positionV relativeFrom="paragraph">
                        <wp:posOffset>203200</wp:posOffset>
                      </wp:positionV>
                      <wp:extent cx="8851900" cy="247650"/>
                      <wp:effectExtent l="0" t="0" r="6350" b="0"/>
                      <wp:wrapSquare wrapText="bothSides"/>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0" cy="247650"/>
                              </a:xfrm>
                              <a:prstGeom prst="rect">
                                <a:avLst/>
                              </a:prstGeom>
                              <a:solidFill>
                                <a:schemeClr val="accent5">
                                  <a:lumMod val="60000"/>
                                  <a:lumOff val="40000"/>
                                </a:schemeClr>
                              </a:solidFill>
                              <a:ln w="9525">
                                <a:noFill/>
                                <a:miter lim="800000"/>
                                <a:headEnd/>
                                <a:tailEnd/>
                              </a:ln>
                            </wps:spPr>
                            <wps:txbx>
                              <w:txbxContent>
                                <w:p w14:paraId="3EBA1163" w14:textId="77777777" w:rsidR="00C76460" w:rsidRPr="00911CF6" w:rsidRDefault="00C76460" w:rsidP="00DA08A1">
                                  <w:pPr>
                                    <w:jc w:val="center"/>
                                    <w:rPr>
                                      <w:rFonts w:ascii="Arial" w:hAnsi="Arial" w:cs="Arial"/>
                                      <w:b/>
                                      <w:bCs/>
                                      <w:color w:val="008080"/>
                                    </w:rPr>
                                  </w:pPr>
                                  <w:r w:rsidRPr="00911CF6">
                                    <w:rPr>
                                      <w:rFonts w:ascii="Arial" w:hAnsi="Arial" w:cs="Arial"/>
                                      <w:b/>
                                      <w:bCs/>
                                      <w:color w:val="008080"/>
                                    </w:rPr>
                                    <w:t>S7 Manage behaviour effectively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3BEC4" id="_x0000_s1032" type="#_x0000_t202" style="position:absolute;margin-left:-5.15pt;margin-top:16pt;width:697pt;height:19.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" fillcolor="#8eaadb [1944]" stroked="f">
                      <v:textbox>
                        <w:txbxContent>
                          <w:p w14:paraId="3EBA1163" w14:textId="77777777" w:rsidR="00C76460" w:rsidRPr="00911CF6" w:rsidRDefault="00C76460" w:rsidP="00DA08A1">
                            <w:pPr>
                              <w:jc w:val="center"/>
                              <w:rPr>
                                <w:rFonts w:ascii="Arial" w:hAnsi="Arial" w:cs="Arial"/>
                                <w:b/>
                                <w:bCs/>
                                <w:color w:val="008080"/>
                              </w:rPr>
                            </w:pPr>
                            <w:r w:rsidRPr="00911CF6">
                              <w:rPr>
                                <w:rFonts w:ascii="Arial" w:hAnsi="Arial" w:cs="Arial"/>
                                <w:b/>
                                <w:bCs/>
                                <w:color w:val="008080"/>
                              </w:rPr>
                              <w:t>S7 Manage behaviour effectively</w:t>
                            </w:r>
                          </w:p>
                        </w:txbxContent>
                      </v:textbox>
                      <w10:wrap type="square"/>
                    </v:shape>
                  </w:pict>
                </mc:Fallback>
              </mc:AlternateContent>
            </w:r>
          </w:p>
        </w:tc>
      </w:tr>
      <w:tr w:rsidR="00DA08A1" w:rsidRPr="00F20393" w14:paraId="6B2B3E4A" w14:textId="77777777" w:rsidTr="00BD1D6A">
        <w:tc>
          <w:tcPr>
            <w:tcW w:w="13948" w:type="dxa"/>
            <w:gridSpan w:val="2"/>
            <w:shd w:val="clear" w:color="auto" w:fill="auto"/>
          </w:tcPr>
          <w:p w14:paraId="25F3C02C" w14:textId="77777777" w:rsidR="00DA08A1" w:rsidRDefault="00DA08A1" w:rsidP="00BD1D6A">
            <w:pPr>
              <w:rPr>
                <w:rFonts w:ascii="Arial" w:hAnsi="Arial" w:cs="Arial"/>
                <w:b/>
                <w:bCs/>
                <w:color w:val="030303"/>
                <w:shd w:val="clear" w:color="auto" w:fill="F9F9F9"/>
              </w:rPr>
            </w:pPr>
          </w:p>
          <w:p w14:paraId="13200FBC" w14:textId="77777777" w:rsidR="00DA08A1" w:rsidRPr="00F20393" w:rsidRDefault="00DA08A1" w:rsidP="00BD1D6A">
            <w:pPr>
              <w:rPr>
                <w:rFonts w:ascii="Arial" w:hAnsi="Arial" w:cs="Arial"/>
                <w:b/>
                <w:bCs/>
                <w:color w:val="030303"/>
                <w:shd w:val="clear" w:color="auto" w:fill="F9F9F9"/>
              </w:rPr>
            </w:pPr>
            <w:r w:rsidRPr="00F20393">
              <w:rPr>
                <w:rFonts w:ascii="Arial" w:hAnsi="Arial" w:cs="Arial"/>
                <w:b/>
                <w:bCs/>
                <w:color w:val="030303"/>
                <w:shd w:val="clear" w:color="auto" w:fill="F9F9F9"/>
              </w:rPr>
              <w:t>CCF Develop a positive, predictable and safe environment for pupils</w:t>
            </w:r>
          </w:p>
          <w:p w14:paraId="5008582B" w14:textId="77777777" w:rsidR="00DA08A1" w:rsidRPr="00F20393" w:rsidRDefault="00DA08A1" w:rsidP="00BD1D6A">
            <w:pPr>
              <w:rPr>
                <w:rFonts w:ascii="Arial" w:hAnsi="Arial" w:cs="Arial"/>
                <w:color w:val="030303"/>
                <w:shd w:val="clear" w:color="auto" w:fill="F9F9F9"/>
              </w:rPr>
            </w:pPr>
          </w:p>
        </w:tc>
      </w:tr>
      <w:tr w:rsidR="00DA08A1" w:rsidRPr="00F20393" w14:paraId="796CFEDB" w14:textId="77777777" w:rsidTr="00BD1D6A">
        <w:tc>
          <w:tcPr>
            <w:tcW w:w="1555" w:type="dxa"/>
            <w:shd w:val="clear" w:color="auto" w:fill="auto"/>
          </w:tcPr>
          <w:p w14:paraId="75018076" w14:textId="77777777" w:rsidR="00DA08A1" w:rsidRPr="00F14E5A" w:rsidRDefault="00DA08A1" w:rsidP="00BD1D6A">
            <w:pPr>
              <w:rPr>
                <w:rFonts w:ascii="Arial" w:hAnsi="Arial" w:cs="Arial"/>
                <w:noProof/>
              </w:rPr>
            </w:pPr>
            <w:r>
              <w:rPr>
                <w:noProof/>
              </w:rPr>
              <w:drawing>
                <wp:inline distT="0" distB="0" distL="0" distR="0" wp14:anchorId="3EB4DC47" wp14:editId="3B735FD1">
                  <wp:extent cx="608400" cy="608400"/>
                  <wp:effectExtent l="0" t="0" r="1270" b="1270"/>
                  <wp:docPr id="106" name="Picture 106"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393" w:type="dxa"/>
          </w:tcPr>
          <w:p w14:paraId="55AA1824" w14:textId="77777777" w:rsidR="00DA08A1" w:rsidRPr="00F268AC" w:rsidRDefault="00DA08A1" w:rsidP="00BD1D6A">
            <w:pPr>
              <w:rPr>
                <w:rFonts w:ascii="Arial" w:hAnsi="Arial" w:cs="Arial"/>
                <w:color w:val="0000FF"/>
                <w:u w:val="single"/>
              </w:rPr>
            </w:pPr>
            <w:r w:rsidRPr="00F20393">
              <w:rPr>
                <w:rFonts w:ascii="Arial" w:hAnsi="Arial" w:cs="Arial"/>
              </w:rPr>
              <w:t xml:space="preserve">The Education and Endowment Foundation’s </w:t>
            </w:r>
            <w:r>
              <w:rPr>
                <w:rFonts w:ascii="Arial" w:hAnsi="Arial" w:cs="Arial"/>
              </w:rPr>
              <w:t xml:space="preserve">guidance </w:t>
            </w:r>
            <w:r w:rsidRPr="00F20393">
              <w:rPr>
                <w:rFonts w:ascii="Arial" w:hAnsi="Arial" w:cs="Arial"/>
              </w:rPr>
              <w:t xml:space="preserve">report and poster summarises 6 key areas of focus for securing effective pupil behaviour in primary and secondary schools: </w:t>
            </w:r>
            <w:hyperlink r:id="rId131" w:history="1">
              <w:r w:rsidRPr="00F20393">
                <w:rPr>
                  <w:rFonts w:ascii="Arial" w:hAnsi="Arial" w:cs="Arial"/>
                  <w:color w:val="0000FF"/>
                  <w:u w:val="single"/>
                </w:rPr>
                <w:t>https://educationendowmentfoundation.org.uk/tools/guidance-reports/improving-behaviour-in-schools/</w:t>
              </w:r>
            </w:hyperlink>
          </w:p>
        </w:tc>
      </w:tr>
      <w:tr w:rsidR="00DA08A1" w:rsidRPr="00F20393" w14:paraId="3B7FDBAF" w14:textId="77777777" w:rsidTr="00BD1D6A">
        <w:tc>
          <w:tcPr>
            <w:tcW w:w="1555" w:type="dxa"/>
            <w:shd w:val="clear" w:color="auto" w:fill="auto"/>
          </w:tcPr>
          <w:p w14:paraId="657A1955" w14:textId="77777777" w:rsidR="00DA08A1" w:rsidRPr="00F14E5A" w:rsidRDefault="00DA08A1" w:rsidP="00BD1D6A">
            <w:pPr>
              <w:rPr>
                <w:rFonts w:ascii="Arial" w:hAnsi="Arial" w:cs="Arial"/>
                <w:noProof/>
              </w:rPr>
            </w:pPr>
            <w:r>
              <w:rPr>
                <w:noProof/>
              </w:rPr>
              <w:drawing>
                <wp:inline distT="0" distB="0" distL="0" distR="0" wp14:anchorId="542FAE77" wp14:editId="4444E764">
                  <wp:extent cx="608400" cy="608400"/>
                  <wp:effectExtent l="0" t="0" r="1270" b="1270"/>
                  <wp:docPr id="107" name="Picture 107"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393" w:type="dxa"/>
          </w:tcPr>
          <w:p w14:paraId="182AC2CC" w14:textId="77777777" w:rsidR="00DA08A1" w:rsidRPr="00F20393" w:rsidRDefault="00DA08A1" w:rsidP="00BD1D6A">
            <w:pPr>
              <w:rPr>
                <w:rFonts w:ascii="Arial" w:hAnsi="Arial" w:cs="Arial"/>
                <w:color w:val="030303"/>
                <w:shd w:val="clear" w:color="auto" w:fill="F9F9F9"/>
              </w:rPr>
            </w:pPr>
            <w:r w:rsidRPr="00F20393">
              <w:rPr>
                <w:rFonts w:ascii="Arial" w:hAnsi="Arial" w:cs="Arial"/>
              </w:rPr>
              <w:t xml:space="preserve">The National Education Union’s webpage provides useful guidance on managing behaviour including a detailed publication on positive behaviour: </w:t>
            </w:r>
            <w:hyperlink r:id="rId132" w:history="1">
              <w:r w:rsidRPr="00F20393">
                <w:rPr>
                  <w:rFonts w:ascii="Arial" w:hAnsi="Arial" w:cs="Arial"/>
                  <w:color w:val="0000FF"/>
                  <w:u w:val="single"/>
                </w:rPr>
                <w:t>https://neu.org.uk/media/32/view</w:t>
              </w:r>
            </w:hyperlink>
          </w:p>
        </w:tc>
      </w:tr>
      <w:tr w:rsidR="00DA08A1" w:rsidRPr="00F20393" w14:paraId="1D108D89" w14:textId="77777777" w:rsidTr="00BD1D6A">
        <w:tc>
          <w:tcPr>
            <w:tcW w:w="13948" w:type="dxa"/>
            <w:gridSpan w:val="2"/>
            <w:shd w:val="clear" w:color="auto" w:fill="auto"/>
          </w:tcPr>
          <w:p w14:paraId="331B9EAB" w14:textId="77777777" w:rsidR="00DA08A1" w:rsidRDefault="00DA08A1" w:rsidP="00BD1D6A">
            <w:pPr>
              <w:rPr>
                <w:rFonts w:ascii="Arial" w:hAnsi="Arial" w:cs="Arial"/>
                <w:b/>
                <w:bCs/>
                <w:color w:val="030303"/>
                <w:shd w:val="clear" w:color="auto" w:fill="F9F9F9"/>
              </w:rPr>
            </w:pPr>
          </w:p>
          <w:p w14:paraId="45A2D4A5" w14:textId="77777777" w:rsidR="00DA08A1" w:rsidRPr="00F20393" w:rsidRDefault="00DA08A1" w:rsidP="00BD1D6A">
            <w:pPr>
              <w:rPr>
                <w:rFonts w:ascii="Arial" w:hAnsi="Arial" w:cs="Arial"/>
                <w:b/>
                <w:bCs/>
                <w:color w:val="030303"/>
                <w:shd w:val="clear" w:color="auto" w:fill="F9F9F9"/>
              </w:rPr>
            </w:pPr>
            <w:r w:rsidRPr="00F20393">
              <w:rPr>
                <w:rFonts w:ascii="Arial" w:hAnsi="Arial" w:cs="Arial"/>
                <w:b/>
                <w:bCs/>
                <w:color w:val="030303"/>
                <w:shd w:val="clear" w:color="auto" w:fill="F9F9F9"/>
              </w:rPr>
              <w:t>CCF Establish effective routines and expectations</w:t>
            </w:r>
          </w:p>
          <w:p w14:paraId="12C4A592" w14:textId="77777777" w:rsidR="00DA08A1" w:rsidRPr="00F20393" w:rsidRDefault="00DA08A1" w:rsidP="00BD1D6A">
            <w:pPr>
              <w:rPr>
                <w:rFonts w:ascii="Arial" w:hAnsi="Arial" w:cs="Arial"/>
                <w:color w:val="030303"/>
                <w:shd w:val="clear" w:color="auto" w:fill="F9F9F9"/>
              </w:rPr>
            </w:pPr>
          </w:p>
        </w:tc>
      </w:tr>
      <w:tr w:rsidR="00DA08A1" w:rsidRPr="00F20393" w14:paraId="6C807CDF" w14:textId="77777777" w:rsidTr="00BD1D6A">
        <w:tc>
          <w:tcPr>
            <w:tcW w:w="1555" w:type="dxa"/>
            <w:shd w:val="clear" w:color="auto" w:fill="auto"/>
          </w:tcPr>
          <w:p w14:paraId="1F127CCA" w14:textId="77777777" w:rsidR="00DA08A1" w:rsidRPr="00F14E5A" w:rsidRDefault="00DA08A1" w:rsidP="00BD1D6A">
            <w:pPr>
              <w:rPr>
                <w:rFonts w:ascii="Arial" w:hAnsi="Arial" w:cs="Arial"/>
                <w:noProof/>
              </w:rPr>
            </w:pPr>
            <w:r>
              <w:rPr>
                <w:noProof/>
              </w:rPr>
              <w:drawing>
                <wp:inline distT="0" distB="0" distL="0" distR="0" wp14:anchorId="226DD134" wp14:editId="69FF849D">
                  <wp:extent cx="608400" cy="608400"/>
                  <wp:effectExtent l="0" t="0" r="1270" b="1270"/>
                  <wp:docPr id="109" name="Picture 109"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393" w:type="dxa"/>
          </w:tcPr>
          <w:p w14:paraId="234A17D1" w14:textId="77777777" w:rsidR="00DA08A1" w:rsidRPr="00F268AC" w:rsidRDefault="00DA08A1" w:rsidP="00BD1D6A">
            <w:pPr>
              <w:rPr>
                <w:rFonts w:ascii="Arial" w:hAnsi="Arial" w:cs="Arial"/>
                <w:b/>
                <w:bCs/>
                <w:color w:val="030303"/>
                <w:shd w:val="clear" w:color="auto" w:fill="F9F9F9"/>
              </w:rPr>
            </w:pPr>
            <w:r w:rsidRPr="00F20393">
              <w:rPr>
                <w:rFonts w:ascii="Arial" w:hAnsi="Arial" w:cs="Arial"/>
                <w:color w:val="030303"/>
                <w:shd w:val="clear" w:color="auto" w:fill="F9F9F9"/>
              </w:rPr>
              <w:t>This short article provides practical advice on and a rationale for establishing effective learning routines work with young children:</w:t>
            </w:r>
            <w:hyperlink r:id="rId133" w:history="1">
              <w:r w:rsidRPr="00083DFC">
                <w:rPr>
                  <w:rStyle w:val="Hyperlink"/>
                  <w:rFonts w:ascii="Arial" w:hAnsi="Arial" w:cs="Arial"/>
                  <w:shd w:val="clear" w:color="auto" w:fill="FFFFFF"/>
                </w:rPr>
                <w:t>https://www.onestopenglish.com/professional-development/advancing-learning-the-secrets-of-using-learning-routines-with-young-children/557372.article</w:t>
              </w:r>
            </w:hyperlink>
          </w:p>
        </w:tc>
      </w:tr>
      <w:tr w:rsidR="00DA08A1" w:rsidRPr="00F20393" w14:paraId="6E316267" w14:textId="77777777" w:rsidTr="00BD1D6A">
        <w:tc>
          <w:tcPr>
            <w:tcW w:w="1555" w:type="dxa"/>
            <w:shd w:val="clear" w:color="auto" w:fill="auto"/>
          </w:tcPr>
          <w:p w14:paraId="18436FF3" w14:textId="77777777" w:rsidR="00DA08A1" w:rsidRPr="00F14E5A" w:rsidRDefault="00DA08A1" w:rsidP="00BD1D6A">
            <w:pPr>
              <w:rPr>
                <w:rFonts w:ascii="Arial" w:hAnsi="Arial" w:cs="Arial"/>
                <w:noProof/>
              </w:rPr>
            </w:pPr>
            <w:r>
              <w:rPr>
                <w:noProof/>
              </w:rPr>
              <w:drawing>
                <wp:inline distT="0" distB="0" distL="0" distR="0" wp14:anchorId="0A8F7B3E" wp14:editId="3D77A4D5">
                  <wp:extent cx="608400" cy="608400"/>
                  <wp:effectExtent l="0" t="0" r="1270" b="1270"/>
                  <wp:docPr id="110" name="Picture 110"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393" w:type="dxa"/>
          </w:tcPr>
          <w:p w14:paraId="6E2A7758" w14:textId="77777777" w:rsidR="00DA08A1" w:rsidRPr="00F268AC" w:rsidRDefault="00DA08A1" w:rsidP="00BD1D6A">
            <w:pPr>
              <w:rPr>
                <w:rFonts w:ascii="Arial" w:hAnsi="Arial" w:cs="Arial"/>
                <w:color w:val="0000FF"/>
                <w:u w:val="single"/>
              </w:rPr>
            </w:pPr>
            <w:r w:rsidRPr="00F20393">
              <w:rPr>
                <w:rFonts w:ascii="Arial" w:hAnsi="Arial" w:cs="Arial"/>
                <w:color w:val="030303"/>
                <w:shd w:val="clear" w:color="auto" w:fill="F9F9F9"/>
              </w:rPr>
              <w:t>This STEM transcript of an</w:t>
            </w:r>
            <w:r w:rsidRPr="00F20393">
              <w:rPr>
                <w:rFonts w:ascii="Arial" w:hAnsi="Arial" w:cs="Arial"/>
                <w:b/>
                <w:bCs/>
                <w:color w:val="030303"/>
                <w:shd w:val="clear" w:color="auto" w:fill="F9F9F9"/>
              </w:rPr>
              <w:t xml:space="preserve"> </w:t>
            </w:r>
            <w:r w:rsidRPr="00F20393">
              <w:rPr>
                <w:rFonts w:ascii="Arial" w:hAnsi="Arial" w:cs="Arial"/>
              </w:rPr>
              <w:t xml:space="preserve">audio seminar looks at rules, routines and expectations. It considers how teachers establish classroom routines and explains that once pupils know and understand them the management of behaviour becomes hidden in the learning rituals of the classroom: </w:t>
            </w:r>
            <w:hyperlink r:id="rId134" w:history="1">
              <w:r w:rsidRPr="00F20393">
                <w:rPr>
                  <w:rFonts w:ascii="Arial" w:hAnsi="Arial" w:cs="Arial"/>
                  <w:color w:val="0000FF"/>
                  <w:u w:val="single"/>
                </w:rPr>
                <w:t>https://www.stem.org.uk/system/files/community-resources/2016/09/Step%202.6_Rules%20and%20routines.pdf</w:t>
              </w:r>
            </w:hyperlink>
          </w:p>
        </w:tc>
      </w:tr>
      <w:tr w:rsidR="00DA08A1" w:rsidRPr="00F20393" w14:paraId="01AAFD9E" w14:textId="77777777" w:rsidTr="00BD1D6A">
        <w:tc>
          <w:tcPr>
            <w:tcW w:w="13948" w:type="dxa"/>
            <w:gridSpan w:val="2"/>
            <w:shd w:val="clear" w:color="auto" w:fill="auto"/>
          </w:tcPr>
          <w:p w14:paraId="7798F7EF" w14:textId="77777777" w:rsidR="00DA08A1" w:rsidRDefault="00DA08A1" w:rsidP="00BD1D6A">
            <w:pPr>
              <w:rPr>
                <w:rFonts w:ascii="Arial" w:hAnsi="Arial" w:cs="Arial"/>
                <w:b/>
                <w:bCs/>
                <w:color w:val="030303"/>
                <w:shd w:val="clear" w:color="auto" w:fill="F9F9F9"/>
              </w:rPr>
            </w:pPr>
          </w:p>
          <w:p w14:paraId="426C8908" w14:textId="77777777" w:rsidR="00DA08A1" w:rsidRPr="00F20393" w:rsidRDefault="00DA08A1" w:rsidP="00BD1D6A">
            <w:pPr>
              <w:rPr>
                <w:rFonts w:ascii="Arial" w:hAnsi="Arial" w:cs="Arial"/>
                <w:b/>
                <w:bCs/>
                <w:color w:val="030303"/>
                <w:shd w:val="clear" w:color="auto" w:fill="F9F9F9"/>
              </w:rPr>
            </w:pPr>
            <w:r w:rsidRPr="00F20393">
              <w:rPr>
                <w:rFonts w:ascii="Arial" w:hAnsi="Arial" w:cs="Arial"/>
                <w:b/>
                <w:bCs/>
                <w:color w:val="030303"/>
                <w:shd w:val="clear" w:color="auto" w:fill="F9F9F9"/>
              </w:rPr>
              <w:t>CCF Build trusting relationships</w:t>
            </w:r>
          </w:p>
          <w:p w14:paraId="58D1BF76" w14:textId="77777777" w:rsidR="00DA08A1" w:rsidRPr="00F20393" w:rsidRDefault="00DA08A1" w:rsidP="00BD1D6A">
            <w:pPr>
              <w:rPr>
                <w:rFonts w:ascii="Arial" w:hAnsi="Arial" w:cs="Arial"/>
                <w:color w:val="030303"/>
                <w:shd w:val="clear" w:color="auto" w:fill="F9F9F9"/>
              </w:rPr>
            </w:pPr>
          </w:p>
        </w:tc>
      </w:tr>
      <w:tr w:rsidR="00DA08A1" w:rsidRPr="00F20393" w14:paraId="3D17359A" w14:textId="77777777" w:rsidTr="00BD1D6A">
        <w:tc>
          <w:tcPr>
            <w:tcW w:w="1555" w:type="dxa"/>
            <w:shd w:val="clear" w:color="auto" w:fill="auto"/>
          </w:tcPr>
          <w:p w14:paraId="17D05185" w14:textId="77777777" w:rsidR="00DA08A1" w:rsidRPr="00F14E5A" w:rsidRDefault="00DA08A1" w:rsidP="00BD1D6A">
            <w:pPr>
              <w:rPr>
                <w:rFonts w:ascii="Arial" w:hAnsi="Arial" w:cs="Arial"/>
                <w:noProof/>
              </w:rPr>
            </w:pPr>
            <w:r>
              <w:rPr>
                <w:noProof/>
              </w:rPr>
              <w:drawing>
                <wp:inline distT="0" distB="0" distL="0" distR="0" wp14:anchorId="31FB58C5" wp14:editId="12894BCB">
                  <wp:extent cx="608400" cy="608400"/>
                  <wp:effectExtent l="0" t="0" r="1270" b="1270"/>
                  <wp:docPr id="112" name="Picture 112"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393" w:type="dxa"/>
          </w:tcPr>
          <w:p w14:paraId="2DD41ADC" w14:textId="77777777" w:rsidR="00DA08A1" w:rsidRPr="00F268AC" w:rsidRDefault="00DA08A1" w:rsidP="00BD1D6A">
            <w:pPr>
              <w:rPr>
                <w:rFonts w:ascii="Arial" w:hAnsi="Arial" w:cs="Arial"/>
                <w:color w:val="0000FF"/>
                <w:u w:val="single"/>
                <w:shd w:val="clear" w:color="auto" w:fill="FFFFFF"/>
              </w:rPr>
            </w:pPr>
            <w:r w:rsidRPr="00F20393">
              <w:rPr>
                <w:rFonts w:ascii="Arial" w:hAnsi="Arial" w:cs="Arial"/>
                <w:color w:val="030303"/>
                <w:shd w:val="clear" w:color="auto" w:fill="F9F9F9"/>
              </w:rPr>
              <w:t>Tom Bennett’s full report on behaviour management recommends ITT should cover the creation of routines, developing relationships and in-class responsive strategies:</w:t>
            </w:r>
            <w:r>
              <w:rPr>
                <w:rFonts w:ascii="Arial" w:hAnsi="Arial" w:cs="Arial"/>
                <w:color w:val="030303"/>
                <w:shd w:val="clear" w:color="auto" w:fill="F9F9F9"/>
              </w:rPr>
              <w:t xml:space="preserve"> </w:t>
            </w:r>
            <w:hyperlink r:id="rId135" w:history="1">
              <w:r w:rsidRPr="00837B8C">
                <w:rPr>
                  <w:rStyle w:val="Hyperlink"/>
                  <w:rFonts w:ascii="Arial" w:hAnsi="Arial" w:cs="Arial"/>
                </w:rPr>
                <w:t>https://assets.publishing.service.gov.uk/government/uploads/system/uploads/attachment_data/file/536889/Behaviour_Management_report_final__11_July_2016.pdf</w:t>
              </w:r>
            </w:hyperlink>
          </w:p>
        </w:tc>
      </w:tr>
      <w:tr w:rsidR="00DA08A1" w:rsidRPr="00F20393" w14:paraId="42F3B016" w14:textId="77777777" w:rsidTr="00BD1D6A">
        <w:tc>
          <w:tcPr>
            <w:tcW w:w="1555" w:type="dxa"/>
            <w:shd w:val="clear" w:color="auto" w:fill="auto"/>
          </w:tcPr>
          <w:p w14:paraId="3E7019F4" w14:textId="77777777" w:rsidR="00DA08A1" w:rsidRPr="00F14E5A" w:rsidRDefault="00DA08A1" w:rsidP="00BD1D6A">
            <w:pPr>
              <w:rPr>
                <w:rFonts w:ascii="Arial" w:hAnsi="Arial" w:cs="Arial"/>
                <w:noProof/>
              </w:rPr>
            </w:pPr>
            <w:r>
              <w:rPr>
                <w:noProof/>
              </w:rPr>
              <w:drawing>
                <wp:inline distT="0" distB="0" distL="0" distR="0" wp14:anchorId="382D7680" wp14:editId="4327D87A">
                  <wp:extent cx="628650" cy="412750"/>
                  <wp:effectExtent l="0" t="0" r="0" b="6350"/>
                  <wp:docPr id="114" name="Picture 114"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393" w:type="dxa"/>
          </w:tcPr>
          <w:p w14:paraId="6DA08AA4" w14:textId="77777777" w:rsidR="00DA08A1" w:rsidRPr="00F20393" w:rsidRDefault="00DA08A1" w:rsidP="00BD1D6A">
            <w:pPr>
              <w:rPr>
                <w:rFonts w:ascii="Arial" w:hAnsi="Arial" w:cs="Arial"/>
                <w:color w:val="030303"/>
                <w:shd w:val="clear" w:color="auto" w:fill="F9F9F9"/>
              </w:rPr>
            </w:pPr>
            <w:r w:rsidRPr="00F20393">
              <w:rPr>
                <w:rFonts w:ascii="Arial" w:hAnsi="Arial" w:cs="Arial"/>
                <w:shd w:val="clear" w:color="auto" w:fill="FFFFFF"/>
              </w:rPr>
              <w:t>This 14-minute video from TES Resources, Teachers TV focuses on how praise and reward and explicit instructions are used by a class teacher to share expectations at the start of a new school year with Year 6 pupils. The video shows how the setting of clear and consistent expectations and the mutual trust between the teacher and pupils has developed in a literacy lesson 2 weeks later:</w:t>
            </w:r>
            <w:r w:rsidRPr="00F20393">
              <w:rPr>
                <w:rFonts w:ascii="Arial" w:hAnsi="Arial" w:cs="Arial"/>
              </w:rPr>
              <w:t xml:space="preserve"> </w:t>
            </w:r>
            <w:hyperlink r:id="rId136" w:history="1">
              <w:r w:rsidRPr="00F20393">
                <w:rPr>
                  <w:rFonts w:ascii="Arial" w:hAnsi="Arial" w:cs="Arial"/>
                  <w:color w:val="0000FF"/>
                  <w:u w:val="single"/>
                </w:rPr>
                <w:t>https://www.tes.com/teaching-resource/teachers-tv-sharing-expectations-6084446</w:t>
              </w:r>
            </w:hyperlink>
          </w:p>
        </w:tc>
      </w:tr>
      <w:tr w:rsidR="00DA08A1" w:rsidRPr="00F20393" w14:paraId="3FFB8F23" w14:textId="77777777" w:rsidTr="00BD1D6A">
        <w:tc>
          <w:tcPr>
            <w:tcW w:w="13948" w:type="dxa"/>
            <w:gridSpan w:val="2"/>
            <w:shd w:val="clear" w:color="auto" w:fill="auto"/>
          </w:tcPr>
          <w:p w14:paraId="19B7153C" w14:textId="77777777" w:rsidR="00DA08A1" w:rsidRDefault="00DA08A1" w:rsidP="00BD1D6A">
            <w:pPr>
              <w:rPr>
                <w:rFonts w:ascii="Arial" w:hAnsi="Arial" w:cs="Arial"/>
                <w:b/>
                <w:bCs/>
                <w:color w:val="030303"/>
                <w:shd w:val="clear" w:color="auto" w:fill="F9F9F9"/>
              </w:rPr>
            </w:pPr>
          </w:p>
          <w:p w14:paraId="1FB65F16" w14:textId="77777777" w:rsidR="00DA08A1" w:rsidRPr="00F20393" w:rsidRDefault="00DA08A1" w:rsidP="00BD1D6A">
            <w:pPr>
              <w:rPr>
                <w:rFonts w:ascii="Arial" w:hAnsi="Arial" w:cs="Arial"/>
                <w:b/>
                <w:bCs/>
                <w:color w:val="030303"/>
                <w:shd w:val="clear" w:color="auto" w:fill="F9F9F9"/>
              </w:rPr>
            </w:pPr>
            <w:r w:rsidRPr="00F20393">
              <w:rPr>
                <w:rFonts w:ascii="Arial" w:hAnsi="Arial" w:cs="Arial"/>
                <w:b/>
                <w:bCs/>
                <w:color w:val="030303"/>
                <w:shd w:val="clear" w:color="auto" w:fill="F9F9F9"/>
              </w:rPr>
              <w:t>CCF Motivate pupils</w:t>
            </w:r>
          </w:p>
          <w:p w14:paraId="326AA2FD" w14:textId="77777777" w:rsidR="00DA08A1" w:rsidRPr="00F20393" w:rsidRDefault="00DA08A1" w:rsidP="00BD1D6A">
            <w:pPr>
              <w:rPr>
                <w:rFonts w:ascii="Arial" w:hAnsi="Arial" w:cs="Arial"/>
                <w:color w:val="030303"/>
                <w:shd w:val="clear" w:color="auto" w:fill="F9F9F9"/>
              </w:rPr>
            </w:pPr>
          </w:p>
        </w:tc>
      </w:tr>
      <w:tr w:rsidR="00DA08A1" w:rsidRPr="00F20393" w14:paraId="2B7438D0" w14:textId="77777777" w:rsidTr="00BD1D6A">
        <w:tc>
          <w:tcPr>
            <w:tcW w:w="1555" w:type="dxa"/>
            <w:shd w:val="clear" w:color="auto" w:fill="auto"/>
          </w:tcPr>
          <w:p w14:paraId="30AF19A4" w14:textId="77777777" w:rsidR="00DA08A1" w:rsidRPr="00F14E5A" w:rsidRDefault="00DA08A1" w:rsidP="00BD1D6A">
            <w:pPr>
              <w:rPr>
                <w:rFonts w:ascii="Arial" w:hAnsi="Arial" w:cs="Arial"/>
                <w:noProof/>
              </w:rPr>
            </w:pPr>
            <w:r>
              <w:rPr>
                <w:noProof/>
              </w:rPr>
              <w:lastRenderedPageBreak/>
              <w:drawing>
                <wp:inline distT="0" distB="0" distL="0" distR="0" wp14:anchorId="6AA8A133" wp14:editId="623D1C68">
                  <wp:extent cx="608400" cy="608400"/>
                  <wp:effectExtent l="0" t="0" r="1270" b="1270"/>
                  <wp:docPr id="113" name="Picture 113"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393" w:type="dxa"/>
          </w:tcPr>
          <w:p w14:paraId="48777FF2" w14:textId="77777777" w:rsidR="00DA08A1" w:rsidRPr="00F20393" w:rsidRDefault="00DA08A1" w:rsidP="00BD1D6A">
            <w:pPr>
              <w:rPr>
                <w:rFonts w:ascii="Arial" w:hAnsi="Arial" w:cs="Arial"/>
                <w:color w:val="030303"/>
                <w:shd w:val="clear" w:color="auto" w:fill="F9F9F9"/>
              </w:rPr>
            </w:pPr>
            <w:r w:rsidRPr="00F20393">
              <w:rPr>
                <w:rFonts w:ascii="Arial" w:eastAsiaTheme="majorEastAsia" w:hAnsi="Arial" w:cs="Arial"/>
              </w:rPr>
              <w:t>This webpage is part of the DfE’s guidance for schools published in May 2020. It is designed to help schools k</w:t>
            </w:r>
            <w:r w:rsidRPr="00F20393">
              <w:rPr>
                <w:rFonts w:ascii="Arial" w:eastAsia="Times New Roman" w:hAnsi="Arial" w:cs="Arial"/>
                <w:color w:val="0B0C0C"/>
                <w:kern w:val="36"/>
                <w:lang w:eastAsia="en-GB"/>
              </w:rPr>
              <w:t xml:space="preserve">eep pupils motivated and engaged when learning remotely: </w:t>
            </w:r>
            <w:hyperlink r:id="rId137" w:tgtFrame="_blank" w:history="1">
              <w:r w:rsidRPr="00F20393">
                <w:rPr>
                  <w:rFonts w:ascii="Arial" w:eastAsiaTheme="majorEastAsia" w:hAnsi="Arial" w:cs="Arial"/>
                  <w:color w:val="0000FF"/>
                  <w:u w:val="single"/>
                  <w:shd w:val="clear" w:color="auto" w:fill="FFFFFF"/>
                </w:rPr>
                <w:t>https://www.gov.uk/guidance/keeping-pupils-motivated-and-engaged</w:t>
              </w:r>
            </w:hyperlink>
          </w:p>
        </w:tc>
      </w:tr>
      <w:tr w:rsidR="00DA08A1" w:rsidRPr="00F20393" w14:paraId="3251A627" w14:textId="77777777" w:rsidTr="00BD1D6A">
        <w:tc>
          <w:tcPr>
            <w:tcW w:w="13948" w:type="dxa"/>
            <w:gridSpan w:val="2"/>
            <w:shd w:val="clear" w:color="auto" w:fill="auto"/>
          </w:tcPr>
          <w:p w14:paraId="24B44B7F" w14:textId="77777777" w:rsidR="00DA08A1" w:rsidRDefault="00DA08A1" w:rsidP="00BD1D6A">
            <w:pPr>
              <w:rPr>
                <w:rFonts w:ascii="Arial" w:hAnsi="Arial" w:cs="Arial"/>
                <w:b/>
                <w:bCs/>
                <w:color w:val="030303"/>
                <w:shd w:val="clear" w:color="auto" w:fill="F9F9F9"/>
              </w:rPr>
            </w:pPr>
          </w:p>
          <w:p w14:paraId="33C10900" w14:textId="77777777" w:rsidR="00DA08A1" w:rsidRDefault="00DA08A1" w:rsidP="00BD1D6A">
            <w:pPr>
              <w:rPr>
                <w:rFonts w:ascii="Arial" w:hAnsi="Arial" w:cs="Arial"/>
                <w:b/>
                <w:bCs/>
                <w:color w:val="030303"/>
                <w:shd w:val="clear" w:color="auto" w:fill="F9F9F9"/>
              </w:rPr>
            </w:pPr>
            <w:r>
              <w:rPr>
                <w:rFonts w:ascii="Arial" w:hAnsi="Arial" w:cs="Arial"/>
                <w:b/>
                <w:bCs/>
                <w:color w:val="030303"/>
                <w:shd w:val="clear" w:color="auto" w:fill="F9F9F9"/>
              </w:rPr>
              <w:t xml:space="preserve">ECF </w:t>
            </w:r>
            <w:r w:rsidRPr="0029539B">
              <w:rPr>
                <w:rFonts w:ascii="Arial" w:hAnsi="Arial" w:cs="Arial"/>
                <w:b/>
                <w:bCs/>
                <w:color w:val="030303"/>
                <w:shd w:val="clear" w:color="auto" w:fill="F9F9F9"/>
              </w:rPr>
              <w:t xml:space="preserve">Chartered College of Teaching’s Early Career Hub </w:t>
            </w:r>
          </w:p>
          <w:p w14:paraId="0F8311E1" w14:textId="77777777" w:rsidR="00DA08A1" w:rsidRPr="00F20393" w:rsidRDefault="00DA08A1" w:rsidP="00BD1D6A">
            <w:pPr>
              <w:rPr>
                <w:rFonts w:ascii="Arial" w:hAnsi="Arial" w:cs="Arial"/>
                <w:color w:val="030303"/>
                <w:shd w:val="clear" w:color="auto" w:fill="F9F9F9"/>
              </w:rPr>
            </w:pPr>
          </w:p>
        </w:tc>
      </w:tr>
      <w:tr w:rsidR="00DA08A1" w:rsidRPr="00F20393" w14:paraId="7F777263" w14:textId="77777777" w:rsidTr="00BD1D6A">
        <w:tc>
          <w:tcPr>
            <w:tcW w:w="1555" w:type="dxa"/>
            <w:shd w:val="clear" w:color="auto" w:fill="auto"/>
          </w:tcPr>
          <w:p w14:paraId="015FEF9A" w14:textId="77777777" w:rsidR="00DA08A1" w:rsidRPr="00F14E5A" w:rsidRDefault="00DA08A1" w:rsidP="00BD1D6A">
            <w:pPr>
              <w:rPr>
                <w:rFonts w:ascii="Arial" w:hAnsi="Arial" w:cs="Arial"/>
                <w:noProof/>
              </w:rPr>
            </w:pPr>
            <w:r>
              <w:rPr>
                <w:noProof/>
              </w:rPr>
              <w:drawing>
                <wp:inline distT="0" distB="0" distL="0" distR="0" wp14:anchorId="5D77BDC9" wp14:editId="55B8B976">
                  <wp:extent cx="660400" cy="4953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660400" cy="495300"/>
                          </a:xfrm>
                          <a:prstGeom prst="rect">
                            <a:avLst/>
                          </a:prstGeom>
                          <a:noFill/>
                          <a:ln>
                            <a:noFill/>
                          </a:ln>
                        </pic:spPr>
                      </pic:pic>
                    </a:graphicData>
                  </a:graphic>
                </wp:inline>
              </w:drawing>
            </w:r>
          </w:p>
        </w:tc>
        <w:tc>
          <w:tcPr>
            <w:tcW w:w="12393" w:type="dxa"/>
          </w:tcPr>
          <w:p w14:paraId="58779AB8" w14:textId="77777777" w:rsidR="00DA08A1" w:rsidRPr="00F20393" w:rsidRDefault="00DA08A1" w:rsidP="00BD1D6A">
            <w:pPr>
              <w:rPr>
                <w:rFonts w:ascii="Arial" w:hAnsi="Arial" w:cs="Arial"/>
                <w:color w:val="030303"/>
                <w:shd w:val="clear" w:color="auto" w:fill="F9F9F9"/>
              </w:rPr>
            </w:pPr>
            <w:r w:rsidRPr="00F20393">
              <w:rPr>
                <w:rFonts w:ascii="Arial" w:hAnsi="Arial" w:cs="Arial"/>
                <w:color w:val="030303"/>
                <w:shd w:val="clear" w:color="auto" w:fill="F9F9F9"/>
              </w:rPr>
              <w:t>Further videos and articles on managing behaviour can be found</w:t>
            </w:r>
            <w:r>
              <w:rPr>
                <w:rFonts w:ascii="Arial" w:hAnsi="Arial" w:cs="Arial"/>
                <w:color w:val="030303"/>
                <w:shd w:val="clear" w:color="auto" w:fill="F9F9F9"/>
              </w:rPr>
              <w:t xml:space="preserve"> at</w:t>
            </w:r>
            <w:r w:rsidRPr="00F20393">
              <w:rPr>
                <w:rFonts w:ascii="Arial" w:hAnsi="Arial" w:cs="Arial"/>
                <w:color w:val="030303"/>
                <w:shd w:val="clear" w:color="auto" w:fill="F9F9F9"/>
              </w:rPr>
              <w:t xml:space="preserve">: </w:t>
            </w:r>
            <w:hyperlink r:id="rId138" w:history="1">
              <w:r w:rsidRPr="00F20393">
                <w:rPr>
                  <w:rFonts w:ascii="Arial" w:hAnsi="Arial" w:cs="Arial"/>
                  <w:color w:val="0000FF"/>
                  <w:u w:val="single"/>
                </w:rPr>
                <w:t>https://earlycareer.chartered.college/standard-7/</w:t>
              </w:r>
            </w:hyperlink>
          </w:p>
        </w:tc>
      </w:tr>
    </w:tbl>
    <w:p w14:paraId="246C3AB3" w14:textId="77777777" w:rsidR="00DA08A1" w:rsidRDefault="00DA08A1" w:rsidP="00DA08A1"/>
    <w:tbl>
      <w:tblPr>
        <w:tblStyle w:val="TableGrid"/>
        <w:tblW w:w="0" w:type="auto"/>
        <w:tblLayout w:type="fixed"/>
        <w:tblLook w:val="04A0" w:firstRow="1" w:lastRow="0" w:firstColumn="1" w:lastColumn="0" w:noHBand="0" w:noVBand="1"/>
      </w:tblPr>
      <w:tblGrid>
        <w:gridCol w:w="1555"/>
        <w:gridCol w:w="12393"/>
      </w:tblGrid>
      <w:tr w:rsidR="00DA08A1" w:rsidRPr="00F20393" w14:paraId="1F393B5C" w14:textId="77777777" w:rsidTr="00BD1D6A">
        <w:tc>
          <w:tcPr>
            <w:tcW w:w="13948" w:type="dxa"/>
            <w:gridSpan w:val="2"/>
            <w:shd w:val="clear" w:color="auto" w:fill="8EAADB" w:themeFill="accent5" w:themeFillTint="99"/>
          </w:tcPr>
          <w:p w14:paraId="6714ACE2" w14:textId="77777777" w:rsidR="00DA08A1" w:rsidRPr="001A7F0A" w:rsidRDefault="00DA08A1" w:rsidP="00BD1D6A">
            <w:pPr>
              <w:tabs>
                <w:tab w:val="left" w:pos="5840"/>
              </w:tabs>
              <w:rPr>
                <w:rFonts w:ascii="Arial" w:hAnsi="Arial" w:cs="Arial"/>
                <w:color w:val="030303"/>
                <w:shd w:val="clear" w:color="auto" w:fill="F9F9F9"/>
              </w:rPr>
            </w:pPr>
            <w:r w:rsidRPr="001A7F0A">
              <w:rPr>
                <w:rFonts w:ascii="Arial" w:hAnsi="Arial" w:cs="Arial"/>
                <w:noProof/>
                <w:color w:val="030303"/>
                <w:shd w:val="clear" w:color="auto" w:fill="F9F9F9"/>
              </w:rPr>
              <mc:AlternateContent>
                <mc:Choice Requires="wps">
                  <w:drawing>
                    <wp:anchor distT="45720" distB="45720" distL="114300" distR="114300" simplePos="0" relativeHeight="251676672" behindDoc="0" locked="0" layoutInCell="1" allowOverlap="1" wp14:anchorId="2AAFBDDC" wp14:editId="33135A2B">
                      <wp:simplePos x="0" y="0"/>
                      <wp:positionH relativeFrom="column">
                        <wp:posOffset>-65405</wp:posOffset>
                      </wp:positionH>
                      <wp:positionV relativeFrom="paragraph">
                        <wp:posOffset>177800</wp:posOffset>
                      </wp:positionV>
                      <wp:extent cx="8851900" cy="292100"/>
                      <wp:effectExtent l="0" t="0" r="6350" b="0"/>
                      <wp:wrapSquare wrapText="bothSides"/>
                      <wp:docPr id="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0" cy="292100"/>
                              </a:xfrm>
                              <a:prstGeom prst="rect">
                                <a:avLst/>
                              </a:prstGeom>
                              <a:solidFill>
                                <a:schemeClr val="accent5">
                                  <a:lumMod val="60000"/>
                                  <a:lumOff val="40000"/>
                                </a:schemeClr>
                              </a:solidFill>
                              <a:ln w="9525">
                                <a:noFill/>
                                <a:miter lim="800000"/>
                                <a:headEnd/>
                                <a:tailEnd/>
                              </a:ln>
                            </wps:spPr>
                            <wps:txbx>
                              <w:txbxContent>
                                <w:p w14:paraId="0339DDA2" w14:textId="77777777" w:rsidR="00C76460" w:rsidRPr="00911CF6" w:rsidRDefault="00C76460" w:rsidP="00DA08A1">
                                  <w:pPr>
                                    <w:jc w:val="center"/>
                                    <w:rPr>
                                      <w:rFonts w:ascii="Arial" w:hAnsi="Arial" w:cs="Arial"/>
                                      <w:b/>
                                      <w:bCs/>
                                      <w:color w:val="008080"/>
                                    </w:rPr>
                                  </w:pPr>
                                  <w:r w:rsidRPr="00911CF6">
                                    <w:rPr>
                                      <w:rFonts w:ascii="Arial" w:hAnsi="Arial" w:cs="Arial"/>
                                      <w:b/>
                                      <w:bCs/>
                                      <w:color w:val="008080"/>
                                    </w:rPr>
                                    <w:t xml:space="preserve">S8 Fulfil </w:t>
                                  </w:r>
                                  <w:r>
                                    <w:rPr>
                                      <w:rFonts w:ascii="Arial" w:hAnsi="Arial" w:cs="Arial"/>
                                      <w:b/>
                                      <w:bCs/>
                                      <w:color w:val="008080"/>
                                    </w:rPr>
                                    <w:t>w</w:t>
                                  </w:r>
                                  <w:r w:rsidRPr="00911CF6">
                                    <w:rPr>
                                      <w:rFonts w:ascii="Arial" w:hAnsi="Arial" w:cs="Arial"/>
                                      <w:b/>
                                      <w:bCs/>
                                      <w:color w:val="008080"/>
                                    </w:rPr>
                                    <w:t xml:space="preserve">ider </w:t>
                                  </w:r>
                                  <w:r>
                                    <w:rPr>
                                      <w:rFonts w:ascii="Arial" w:hAnsi="Arial" w:cs="Arial"/>
                                      <w:b/>
                                      <w:bCs/>
                                      <w:color w:val="008080"/>
                                    </w:rPr>
                                    <w:t>p</w:t>
                                  </w:r>
                                  <w:r w:rsidRPr="00911CF6">
                                    <w:rPr>
                                      <w:rFonts w:ascii="Arial" w:hAnsi="Arial" w:cs="Arial"/>
                                      <w:b/>
                                      <w:bCs/>
                                      <w:color w:val="008080"/>
                                    </w:rPr>
                                    <w:t>rofessional</w:t>
                                  </w:r>
                                  <w:r>
                                    <w:rPr>
                                      <w:rFonts w:ascii="Arial" w:hAnsi="Arial" w:cs="Arial"/>
                                      <w:b/>
                                      <w:bCs/>
                                      <w:color w:val="008080"/>
                                    </w:rPr>
                                    <w:t xml:space="preserve"> responsibilities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FBDDC" id="_x0000_s1033" type="#_x0000_t202" style="position:absolute;margin-left:-5.15pt;margin-top:14pt;width:697pt;height:23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" fillcolor="#8eaadb [1944]" stroked="f">
                      <v:textbox>
                        <w:txbxContent>
                          <w:p w14:paraId="0339DDA2" w14:textId="77777777" w:rsidR="00C76460" w:rsidRPr="00911CF6" w:rsidRDefault="00C76460" w:rsidP="00DA08A1">
                            <w:pPr>
                              <w:jc w:val="center"/>
                              <w:rPr>
                                <w:rFonts w:ascii="Arial" w:hAnsi="Arial" w:cs="Arial"/>
                                <w:b/>
                                <w:bCs/>
                                <w:color w:val="008080"/>
                              </w:rPr>
                            </w:pPr>
                            <w:r w:rsidRPr="00911CF6">
                              <w:rPr>
                                <w:rFonts w:ascii="Arial" w:hAnsi="Arial" w:cs="Arial"/>
                                <w:b/>
                                <w:bCs/>
                                <w:color w:val="008080"/>
                              </w:rPr>
                              <w:t xml:space="preserve">S8 Fulfil </w:t>
                            </w:r>
                            <w:r>
                              <w:rPr>
                                <w:rFonts w:ascii="Arial" w:hAnsi="Arial" w:cs="Arial"/>
                                <w:b/>
                                <w:bCs/>
                                <w:color w:val="008080"/>
                              </w:rPr>
                              <w:t>w</w:t>
                            </w:r>
                            <w:r w:rsidRPr="00911CF6">
                              <w:rPr>
                                <w:rFonts w:ascii="Arial" w:hAnsi="Arial" w:cs="Arial"/>
                                <w:b/>
                                <w:bCs/>
                                <w:color w:val="008080"/>
                              </w:rPr>
                              <w:t xml:space="preserve">ider </w:t>
                            </w:r>
                            <w:r>
                              <w:rPr>
                                <w:rFonts w:ascii="Arial" w:hAnsi="Arial" w:cs="Arial"/>
                                <w:b/>
                                <w:bCs/>
                                <w:color w:val="008080"/>
                              </w:rPr>
                              <w:t>p</w:t>
                            </w:r>
                            <w:r w:rsidRPr="00911CF6">
                              <w:rPr>
                                <w:rFonts w:ascii="Arial" w:hAnsi="Arial" w:cs="Arial"/>
                                <w:b/>
                                <w:bCs/>
                                <w:color w:val="008080"/>
                              </w:rPr>
                              <w:t>rofessional</w:t>
                            </w:r>
                            <w:r>
                              <w:rPr>
                                <w:rFonts w:ascii="Arial" w:hAnsi="Arial" w:cs="Arial"/>
                                <w:b/>
                                <w:bCs/>
                                <w:color w:val="008080"/>
                              </w:rPr>
                              <w:t xml:space="preserve"> responsibilities</w:t>
                            </w:r>
                          </w:p>
                        </w:txbxContent>
                      </v:textbox>
                      <w10:wrap type="square"/>
                    </v:shape>
                  </w:pict>
                </mc:Fallback>
              </mc:AlternateContent>
            </w:r>
          </w:p>
        </w:tc>
      </w:tr>
      <w:tr w:rsidR="00DA08A1" w:rsidRPr="00F20393" w14:paraId="40C0F6FC" w14:textId="77777777" w:rsidTr="00BD1D6A">
        <w:tc>
          <w:tcPr>
            <w:tcW w:w="13948" w:type="dxa"/>
            <w:gridSpan w:val="2"/>
            <w:shd w:val="clear" w:color="auto" w:fill="auto"/>
          </w:tcPr>
          <w:p w14:paraId="71A7096B" w14:textId="77777777" w:rsidR="00DA08A1" w:rsidRDefault="00DA08A1" w:rsidP="00BD1D6A">
            <w:pPr>
              <w:rPr>
                <w:rFonts w:ascii="Arial" w:hAnsi="Arial" w:cs="Arial"/>
                <w:b/>
                <w:bCs/>
                <w:color w:val="030303"/>
                <w:shd w:val="clear" w:color="auto" w:fill="F9F9F9"/>
              </w:rPr>
            </w:pPr>
          </w:p>
          <w:p w14:paraId="30213546" w14:textId="77777777" w:rsidR="00DA08A1" w:rsidRPr="00F20393" w:rsidRDefault="00DA08A1" w:rsidP="00BD1D6A">
            <w:pPr>
              <w:rPr>
                <w:rFonts w:ascii="Arial" w:hAnsi="Arial" w:cs="Arial"/>
                <w:b/>
                <w:bCs/>
                <w:color w:val="030303"/>
                <w:shd w:val="clear" w:color="auto" w:fill="F9F9F9"/>
              </w:rPr>
            </w:pPr>
            <w:r w:rsidRPr="00F20393">
              <w:rPr>
                <w:rFonts w:ascii="Arial" w:hAnsi="Arial" w:cs="Arial"/>
                <w:b/>
                <w:bCs/>
                <w:color w:val="030303"/>
                <w:shd w:val="clear" w:color="auto" w:fill="F9F9F9"/>
              </w:rPr>
              <w:t>CCF Develop as a professional</w:t>
            </w:r>
          </w:p>
          <w:p w14:paraId="05058B63" w14:textId="77777777" w:rsidR="00DA08A1" w:rsidRPr="00F20393" w:rsidRDefault="00DA08A1" w:rsidP="00BD1D6A">
            <w:pPr>
              <w:rPr>
                <w:rFonts w:ascii="Arial" w:hAnsi="Arial" w:cs="Arial"/>
                <w:color w:val="030303"/>
                <w:shd w:val="clear" w:color="auto" w:fill="F9F9F9"/>
              </w:rPr>
            </w:pPr>
          </w:p>
        </w:tc>
      </w:tr>
      <w:tr w:rsidR="00DA08A1" w:rsidRPr="00F20393" w14:paraId="2938AE90" w14:textId="77777777" w:rsidTr="00BD1D6A">
        <w:tc>
          <w:tcPr>
            <w:tcW w:w="1555" w:type="dxa"/>
            <w:shd w:val="clear" w:color="auto" w:fill="auto"/>
          </w:tcPr>
          <w:p w14:paraId="45CFE6DB" w14:textId="77777777" w:rsidR="00DA08A1" w:rsidRPr="00F14E5A" w:rsidRDefault="00DA08A1" w:rsidP="00BD1D6A">
            <w:pPr>
              <w:rPr>
                <w:rFonts w:ascii="Arial" w:hAnsi="Arial" w:cs="Arial"/>
                <w:noProof/>
              </w:rPr>
            </w:pPr>
            <w:r>
              <w:rPr>
                <w:noProof/>
              </w:rPr>
              <w:drawing>
                <wp:inline distT="0" distB="0" distL="0" distR="0" wp14:anchorId="0876F4C6" wp14:editId="5698F88A">
                  <wp:extent cx="628650" cy="412750"/>
                  <wp:effectExtent l="0" t="0" r="0" b="6350"/>
                  <wp:docPr id="195" name="Picture 195"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393" w:type="dxa"/>
          </w:tcPr>
          <w:p w14:paraId="53D83A12" w14:textId="77777777" w:rsidR="00DA08A1" w:rsidRPr="0011394C" w:rsidRDefault="00DA08A1" w:rsidP="00BD1D6A">
            <w:pPr>
              <w:rPr>
                <w:rFonts w:ascii="Arial" w:hAnsi="Arial" w:cs="Arial"/>
                <w:b/>
                <w:bCs/>
                <w:color w:val="030303"/>
                <w:shd w:val="clear" w:color="auto" w:fill="F9F9F9"/>
              </w:rPr>
            </w:pPr>
            <w:r w:rsidRPr="00F20393">
              <w:rPr>
                <w:rFonts w:ascii="Arial" w:hAnsi="Arial" w:cs="Arial"/>
                <w:color w:val="030303"/>
                <w:shd w:val="clear" w:color="auto" w:fill="F9F9F9"/>
              </w:rPr>
              <w:t xml:space="preserve">In this 4-minute video Dylan Wiliam provides a simple introduction to the concept of teachers’ reflective practice and how this sets the context for teaching and learning: </w:t>
            </w:r>
            <w:hyperlink r:id="rId139" w:history="1">
              <w:r w:rsidRPr="00F20393">
                <w:rPr>
                  <w:rFonts w:ascii="Arial" w:hAnsi="Arial" w:cs="Arial"/>
                  <w:color w:val="0000FF"/>
                  <w:u w:val="single"/>
                  <w:shd w:val="clear" w:color="auto" w:fill="FFFFFF"/>
                </w:rPr>
                <w:t>https://www.youtube.com/watch?v=0glFJMYv1JY</w:t>
              </w:r>
            </w:hyperlink>
          </w:p>
        </w:tc>
      </w:tr>
      <w:tr w:rsidR="00DA08A1" w:rsidRPr="00F20393" w14:paraId="45C95EAA" w14:textId="77777777" w:rsidTr="00BD1D6A">
        <w:tc>
          <w:tcPr>
            <w:tcW w:w="1555" w:type="dxa"/>
            <w:shd w:val="clear" w:color="auto" w:fill="auto"/>
          </w:tcPr>
          <w:p w14:paraId="7E8DA4F9" w14:textId="77777777" w:rsidR="00DA08A1" w:rsidRPr="00F14E5A" w:rsidRDefault="00DA08A1" w:rsidP="00BD1D6A">
            <w:pPr>
              <w:rPr>
                <w:rFonts w:ascii="Arial" w:hAnsi="Arial" w:cs="Arial"/>
                <w:noProof/>
              </w:rPr>
            </w:pPr>
            <w:r>
              <w:rPr>
                <w:noProof/>
              </w:rPr>
              <w:drawing>
                <wp:inline distT="0" distB="0" distL="0" distR="0" wp14:anchorId="4583B135" wp14:editId="68320762">
                  <wp:extent cx="608400" cy="608400"/>
                  <wp:effectExtent l="0" t="0" r="1270" b="1270"/>
                  <wp:docPr id="194" name="Picture 194"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393" w:type="dxa"/>
          </w:tcPr>
          <w:p w14:paraId="1AFEDC6B" w14:textId="77777777" w:rsidR="00DA08A1" w:rsidRPr="00F20393" w:rsidRDefault="00DA08A1" w:rsidP="00BD1D6A">
            <w:pPr>
              <w:rPr>
                <w:rFonts w:ascii="Arial" w:hAnsi="Arial" w:cs="Arial"/>
                <w:color w:val="0000FF"/>
                <w:u w:val="single"/>
                <w:shd w:val="clear" w:color="auto" w:fill="FFFFFF"/>
              </w:rPr>
            </w:pPr>
            <w:r w:rsidRPr="00F20393">
              <w:rPr>
                <w:rFonts w:ascii="Arial" w:hAnsi="Arial" w:cs="Arial"/>
                <w:color w:val="030303"/>
                <w:shd w:val="clear" w:color="auto" w:fill="F9F9F9"/>
              </w:rPr>
              <w:t xml:space="preserve">This short blog by Katie Waring, a SCITT Director, explains the rationale for trainees engagement with educational research and how this can help them develop as a professional: </w:t>
            </w:r>
            <w:hyperlink r:id="rId140" w:history="1">
              <w:r w:rsidRPr="00F20393">
                <w:rPr>
                  <w:rFonts w:ascii="Arial" w:hAnsi="Arial" w:cs="Arial"/>
                  <w:color w:val="0000FF"/>
                  <w:u w:val="single"/>
                  <w:shd w:val="clear" w:color="auto" w:fill="FFFFFF"/>
                </w:rPr>
                <w:t>https://researchschool.org.uk/bradford/news/why-should-itt-trainees-engage-with-educational-research/</w:t>
              </w:r>
            </w:hyperlink>
          </w:p>
          <w:p w14:paraId="3E5AC75E" w14:textId="77777777" w:rsidR="00DA08A1" w:rsidRDefault="00DA08A1" w:rsidP="00BD1D6A">
            <w:pPr>
              <w:rPr>
                <w:rFonts w:ascii="Arial" w:hAnsi="Arial" w:cs="Arial"/>
                <w:color w:val="030303"/>
                <w:shd w:val="clear" w:color="auto" w:fill="F9F9F9"/>
              </w:rPr>
            </w:pPr>
          </w:p>
          <w:p w14:paraId="3B9F3A77" w14:textId="77777777" w:rsidR="00DA08A1" w:rsidRDefault="00DA08A1" w:rsidP="00BD1D6A">
            <w:pPr>
              <w:rPr>
                <w:rFonts w:ascii="Arial" w:hAnsi="Arial" w:cs="Arial"/>
                <w:color w:val="030303"/>
                <w:shd w:val="clear" w:color="auto" w:fill="F9F9F9"/>
              </w:rPr>
            </w:pPr>
          </w:p>
          <w:p w14:paraId="6692AE7C" w14:textId="77777777" w:rsidR="00DA08A1" w:rsidRDefault="00DA08A1" w:rsidP="00BD1D6A">
            <w:pPr>
              <w:rPr>
                <w:rFonts w:ascii="Arial" w:hAnsi="Arial" w:cs="Arial"/>
                <w:color w:val="030303"/>
                <w:shd w:val="clear" w:color="auto" w:fill="F9F9F9"/>
              </w:rPr>
            </w:pPr>
          </w:p>
          <w:p w14:paraId="243CC149" w14:textId="77777777" w:rsidR="00DA08A1" w:rsidRDefault="00DA08A1" w:rsidP="00BD1D6A">
            <w:pPr>
              <w:rPr>
                <w:rFonts w:ascii="Arial" w:hAnsi="Arial" w:cs="Arial"/>
                <w:color w:val="030303"/>
                <w:shd w:val="clear" w:color="auto" w:fill="F9F9F9"/>
              </w:rPr>
            </w:pPr>
          </w:p>
          <w:p w14:paraId="49CFD91F" w14:textId="77777777" w:rsidR="00DA08A1" w:rsidRPr="00F20393" w:rsidRDefault="00DA08A1" w:rsidP="00BD1D6A">
            <w:pPr>
              <w:rPr>
                <w:rFonts w:ascii="Arial" w:hAnsi="Arial" w:cs="Arial"/>
                <w:color w:val="030303"/>
                <w:shd w:val="clear" w:color="auto" w:fill="F9F9F9"/>
              </w:rPr>
            </w:pPr>
          </w:p>
        </w:tc>
      </w:tr>
      <w:tr w:rsidR="00DA08A1" w:rsidRPr="00F20393" w14:paraId="415F0CF4" w14:textId="77777777" w:rsidTr="00BD1D6A">
        <w:tc>
          <w:tcPr>
            <w:tcW w:w="13948" w:type="dxa"/>
            <w:gridSpan w:val="2"/>
            <w:shd w:val="clear" w:color="auto" w:fill="auto"/>
          </w:tcPr>
          <w:p w14:paraId="594188E2" w14:textId="77777777" w:rsidR="00DA08A1" w:rsidRDefault="00DA08A1" w:rsidP="00BD1D6A">
            <w:pPr>
              <w:rPr>
                <w:rFonts w:ascii="Arial" w:hAnsi="Arial" w:cs="Arial"/>
                <w:b/>
                <w:bCs/>
                <w:color w:val="030303"/>
                <w:shd w:val="clear" w:color="auto" w:fill="F9F9F9"/>
              </w:rPr>
            </w:pPr>
          </w:p>
          <w:p w14:paraId="422D19DF" w14:textId="77777777" w:rsidR="00DA08A1" w:rsidRPr="00F20393" w:rsidRDefault="00DA08A1" w:rsidP="00BD1D6A">
            <w:pPr>
              <w:rPr>
                <w:rFonts w:ascii="Arial" w:hAnsi="Arial" w:cs="Arial"/>
                <w:b/>
                <w:bCs/>
                <w:color w:val="030303"/>
                <w:shd w:val="clear" w:color="auto" w:fill="F9F9F9"/>
              </w:rPr>
            </w:pPr>
            <w:r w:rsidRPr="00F20393">
              <w:rPr>
                <w:rFonts w:ascii="Arial" w:hAnsi="Arial" w:cs="Arial"/>
                <w:b/>
                <w:bCs/>
                <w:color w:val="030303"/>
                <w:shd w:val="clear" w:color="auto" w:fill="F9F9F9"/>
              </w:rPr>
              <w:t>CCF Build effective working relationships</w:t>
            </w:r>
          </w:p>
          <w:p w14:paraId="57465CB2" w14:textId="77777777" w:rsidR="00DA08A1" w:rsidRPr="00F20393" w:rsidRDefault="00DA08A1" w:rsidP="00BD1D6A">
            <w:pPr>
              <w:rPr>
                <w:rFonts w:ascii="Arial" w:hAnsi="Arial" w:cs="Arial"/>
                <w:color w:val="030303"/>
                <w:shd w:val="clear" w:color="auto" w:fill="F9F9F9"/>
              </w:rPr>
            </w:pPr>
          </w:p>
        </w:tc>
      </w:tr>
      <w:tr w:rsidR="00DA08A1" w:rsidRPr="00F20393" w14:paraId="430A57D9" w14:textId="77777777" w:rsidTr="00BD1D6A">
        <w:tc>
          <w:tcPr>
            <w:tcW w:w="1555" w:type="dxa"/>
            <w:shd w:val="clear" w:color="auto" w:fill="auto"/>
          </w:tcPr>
          <w:p w14:paraId="7680C2E1" w14:textId="77777777" w:rsidR="00DA08A1" w:rsidRPr="00F14E5A" w:rsidRDefault="00DA08A1" w:rsidP="00BD1D6A">
            <w:pPr>
              <w:rPr>
                <w:rFonts w:ascii="Arial" w:hAnsi="Arial" w:cs="Arial"/>
                <w:noProof/>
              </w:rPr>
            </w:pPr>
            <w:r>
              <w:rPr>
                <w:noProof/>
              </w:rPr>
              <w:drawing>
                <wp:inline distT="0" distB="0" distL="0" distR="0" wp14:anchorId="62521F3A" wp14:editId="0384F21B">
                  <wp:extent cx="608400" cy="608400"/>
                  <wp:effectExtent l="0" t="0" r="1270" b="1270"/>
                  <wp:docPr id="198" name="Picture 198"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393" w:type="dxa"/>
          </w:tcPr>
          <w:p w14:paraId="44C13490" w14:textId="77777777" w:rsidR="00DA08A1" w:rsidRPr="0011394C" w:rsidRDefault="00DA08A1" w:rsidP="00BD1D6A">
            <w:pPr>
              <w:rPr>
                <w:rFonts w:ascii="Arial" w:hAnsi="Arial" w:cs="Arial"/>
                <w:b/>
                <w:bCs/>
                <w:color w:val="030303"/>
                <w:shd w:val="clear" w:color="auto" w:fill="F9F9F9"/>
              </w:rPr>
            </w:pPr>
            <w:r w:rsidRPr="00F20393">
              <w:rPr>
                <w:rFonts w:ascii="Arial" w:eastAsia="Times New Roman" w:hAnsi="Arial" w:cs="Arial"/>
                <w:bCs/>
                <w:kern w:val="28"/>
              </w:rPr>
              <w:t xml:space="preserve">The report ‘Making best use of teaching assistants’ by the Education Endowment Foundation </w:t>
            </w:r>
            <w:r w:rsidRPr="00F20393">
              <w:rPr>
                <w:rFonts w:ascii="Arial" w:eastAsia="Times New Roman" w:hAnsi="Arial" w:cs="Arial"/>
                <w:lang w:eastAsia="en-GB"/>
              </w:rPr>
              <w:t>provides guidance to help primary and secondary schools make the best use of teaching assistants. This weblink takes you to the full report, a summary poster</w:t>
            </w:r>
            <w:r>
              <w:rPr>
                <w:rFonts w:ascii="Arial" w:eastAsia="Times New Roman" w:hAnsi="Arial" w:cs="Arial"/>
                <w:lang w:eastAsia="en-GB"/>
              </w:rPr>
              <w:t>,</w:t>
            </w:r>
            <w:r w:rsidRPr="00F20393">
              <w:rPr>
                <w:rFonts w:ascii="Arial" w:eastAsia="Times New Roman" w:hAnsi="Arial" w:cs="Arial"/>
                <w:lang w:eastAsia="en-GB"/>
              </w:rPr>
              <w:t xml:space="preserve"> the evidence behind the report’s findings: </w:t>
            </w:r>
            <w:hyperlink r:id="rId141" w:history="1">
              <w:r w:rsidRPr="00F20393">
                <w:rPr>
                  <w:rFonts w:ascii="Arial" w:eastAsia="Times New Roman" w:hAnsi="Arial" w:cs="Arial"/>
                  <w:bCs/>
                  <w:color w:val="0000FF"/>
                  <w:kern w:val="28"/>
                  <w:u w:val="single"/>
                </w:rPr>
                <w:t>https://educationendowmentfoundation.org.uk/tools/guidance-reports/making-best-use-of-teaching-assistants/</w:t>
              </w:r>
            </w:hyperlink>
            <w:r w:rsidRPr="00F20393">
              <w:rPr>
                <w:rFonts w:ascii="Arial" w:eastAsia="Times New Roman" w:hAnsi="Arial" w:cs="Arial"/>
                <w:bCs/>
                <w:color w:val="0000FF"/>
                <w:kern w:val="28"/>
                <w:u w:val="single"/>
              </w:rPr>
              <w:t xml:space="preserve"> </w:t>
            </w:r>
            <w:r w:rsidRPr="00F20393">
              <w:rPr>
                <w:rFonts w:ascii="Arial" w:eastAsia="Times New Roman" w:hAnsi="Arial" w:cs="Arial"/>
                <w:lang w:eastAsia="en-GB"/>
              </w:rPr>
              <w:t>and a series of short video case studies including</w:t>
            </w:r>
            <w:r>
              <w:rPr>
                <w:rFonts w:ascii="Arial" w:eastAsia="Times New Roman" w:hAnsi="Arial" w:cs="Arial"/>
                <w:lang w:eastAsia="en-GB"/>
              </w:rPr>
              <w:t>:</w:t>
            </w:r>
          </w:p>
        </w:tc>
      </w:tr>
      <w:tr w:rsidR="00DA08A1" w:rsidRPr="00F20393" w14:paraId="3A5C1DD9" w14:textId="77777777" w:rsidTr="00BD1D6A">
        <w:tc>
          <w:tcPr>
            <w:tcW w:w="1555" w:type="dxa"/>
            <w:shd w:val="clear" w:color="auto" w:fill="auto"/>
          </w:tcPr>
          <w:p w14:paraId="7ED8EA02" w14:textId="77777777" w:rsidR="00DA08A1" w:rsidRPr="00F14E5A" w:rsidRDefault="00DA08A1" w:rsidP="00BD1D6A">
            <w:pPr>
              <w:rPr>
                <w:rFonts w:ascii="Arial" w:hAnsi="Arial" w:cs="Arial"/>
                <w:noProof/>
              </w:rPr>
            </w:pPr>
            <w:r>
              <w:rPr>
                <w:noProof/>
              </w:rPr>
              <w:lastRenderedPageBreak/>
              <w:drawing>
                <wp:inline distT="0" distB="0" distL="0" distR="0" wp14:anchorId="1E4896DB" wp14:editId="61D00701">
                  <wp:extent cx="628650" cy="412750"/>
                  <wp:effectExtent l="0" t="0" r="0" b="6350"/>
                  <wp:docPr id="199" name="Picture 199"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393" w:type="dxa"/>
          </w:tcPr>
          <w:p w14:paraId="6296482F" w14:textId="77777777" w:rsidR="00DA08A1" w:rsidRPr="00F20393" w:rsidRDefault="00DA08A1" w:rsidP="00BD1D6A">
            <w:pPr>
              <w:rPr>
                <w:rFonts w:ascii="Arial" w:hAnsi="Arial" w:cs="Arial"/>
                <w:color w:val="030303"/>
                <w:shd w:val="clear" w:color="auto" w:fill="F9F9F9"/>
              </w:rPr>
            </w:pPr>
            <w:r w:rsidRPr="00F20393">
              <w:rPr>
                <w:rFonts w:ascii="Arial" w:hAnsi="Arial" w:cs="Arial"/>
                <w:color w:val="030303"/>
                <w:shd w:val="clear" w:color="auto" w:fill="F9F9F9"/>
              </w:rPr>
              <w:t>This 4-minute video</w:t>
            </w:r>
            <w:r w:rsidRPr="00F20393">
              <w:rPr>
                <w:rFonts w:ascii="Arial" w:hAnsi="Arial" w:cs="Arial"/>
                <w:b/>
                <w:bCs/>
                <w:color w:val="030303"/>
                <w:shd w:val="clear" w:color="auto" w:fill="F9F9F9"/>
              </w:rPr>
              <w:t xml:space="preserve"> </w:t>
            </w:r>
            <w:r w:rsidRPr="00F20393">
              <w:rPr>
                <w:rFonts w:ascii="Arial" w:hAnsi="Arial" w:cs="Arial"/>
                <w:color w:val="030303"/>
                <w:shd w:val="clear" w:color="auto" w:fill="F9F9F9"/>
              </w:rPr>
              <w:t xml:space="preserve">introduces teachers to the Education Endowment Foundation’s evidence about the best deployment of teaching assistants: </w:t>
            </w:r>
            <w:hyperlink r:id="rId142" w:history="1">
              <w:r w:rsidRPr="00F20393">
                <w:rPr>
                  <w:rFonts w:ascii="Arial" w:hAnsi="Arial" w:cs="Arial"/>
                  <w:color w:val="0000FF"/>
                  <w:u w:val="single"/>
                </w:rPr>
                <w:t>https://www.youtube.com/watch?v=MAkWKf3m-Dg</w:t>
              </w:r>
            </w:hyperlink>
            <w:r w:rsidRPr="00F20393">
              <w:rPr>
                <w:rFonts w:ascii="Arial" w:hAnsi="Arial" w:cs="Arial"/>
                <w:color w:val="0000FF"/>
                <w:u w:val="single"/>
              </w:rPr>
              <w:t>.</w:t>
            </w:r>
          </w:p>
        </w:tc>
      </w:tr>
      <w:tr w:rsidR="00DA08A1" w:rsidRPr="00F20393" w14:paraId="6A4D1A11" w14:textId="77777777" w:rsidTr="00BD1D6A">
        <w:tc>
          <w:tcPr>
            <w:tcW w:w="1555" w:type="dxa"/>
            <w:shd w:val="clear" w:color="auto" w:fill="auto"/>
          </w:tcPr>
          <w:p w14:paraId="7AF1E173" w14:textId="77777777" w:rsidR="00DA08A1" w:rsidRPr="00F14E5A" w:rsidRDefault="00DA08A1" w:rsidP="00BD1D6A">
            <w:pPr>
              <w:rPr>
                <w:rFonts w:ascii="Arial" w:hAnsi="Arial" w:cs="Arial"/>
                <w:noProof/>
              </w:rPr>
            </w:pPr>
            <w:r>
              <w:rPr>
                <w:noProof/>
              </w:rPr>
              <w:drawing>
                <wp:inline distT="0" distB="0" distL="0" distR="0" wp14:anchorId="04A99B17" wp14:editId="79AF8024">
                  <wp:extent cx="628650" cy="412750"/>
                  <wp:effectExtent l="0" t="0" r="0" b="6350"/>
                  <wp:docPr id="200" name="Picture 200"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393" w:type="dxa"/>
          </w:tcPr>
          <w:p w14:paraId="2C62EDE4" w14:textId="77777777" w:rsidR="00DA08A1" w:rsidRPr="00F20393" w:rsidRDefault="00DA08A1" w:rsidP="00BD1D6A">
            <w:pPr>
              <w:rPr>
                <w:rFonts w:ascii="Arial" w:hAnsi="Arial" w:cs="Arial"/>
                <w:color w:val="030303"/>
                <w:shd w:val="clear" w:color="auto" w:fill="F9F9F9"/>
              </w:rPr>
            </w:pPr>
            <w:r w:rsidRPr="00F20393">
              <w:rPr>
                <w:rFonts w:ascii="Arial" w:hAnsi="Arial" w:cs="Arial"/>
                <w:color w:val="030303"/>
                <w:shd w:val="clear" w:color="auto" w:fill="F9F9F9"/>
              </w:rPr>
              <w:t xml:space="preserve">This 4-minute video focuses on the Education Endowment Foundation’s evidence around teaching assistant deployment at a classroom level: </w:t>
            </w:r>
            <w:hyperlink r:id="rId143" w:history="1">
              <w:r w:rsidRPr="00F20393">
                <w:rPr>
                  <w:rFonts w:ascii="Arial" w:hAnsi="Arial" w:cs="Arial"/>
                  <w:color w:val="0000FF"/>
                  <w:u w:val="single"/>
                  <w:shd w:val="clear" w:color="auto" w:fill="FFFFFF"/>
                </w:rPr>
                <w:t>https://www.youtube.com/watch?v=SkUdcfhYjzw</w:t>
              </w:r>
            </w:hyperlink>
          </w:p>
        </w:tc>
      </w:tr>
      <w:tr w:rsidR="00DA08A1" w:rsidRPr="00F20393" w14:paraId="44F0F297" w14:textId="77777777" w:rsidTr="00BD1D6A">
        <w:tc>
          <w:tcPr>
            <w:tcW w:w="13948" w:type="dxa"/>
            <w:gridSpan w:val="2"/>
            <w:shd w:val="clear" w:color="auto" w:fill="auto"/>
          </w:tcPr>
          <w:p w14:paraId="2AEE0101" w14:textId="77777777" w:rsidR="00DA08A1" w:rsidRDefault="00DA08A1" w:rsidP="00BD1D6A">
            <w:pPr>
              <w:rPr>
                <w:rFonts w:ascii="Arial" w:hAnsi="Arial" w:cs="Arial"/>
                <w:b/>
                <w:bCs/>
                <w:color w:val="030303"/>
                <w:shd w:val="clear" w:color="auto" w:fill="F9F9F9"/>
              </w:rPr>
            </w:pPr>
          </w:p>
          <w:p w14:paraId="07A93C63" w14:textId="77777777" w:rsidR="00DA08A1" w:rsidRPr="00F20393" w:rsidRDefault="00DA08A1" w:rsidP="00BD1D6A">
            <w:pPr>
              <w:rPr>
                <w:rFonts w:ascii="Arial" w:hAnsi="Arial" w:cs="Arial"/>
                <w:b/>
                <w:bCs/>
                <w:color w:val="030303"/>
                <w:shd w:val="clear" w:color="auto" w:fill="F9F9F9"/>
              </w:rPr>
            </w:pPr>
            <w:r w:rsidRPr="00F20393">
              <w:rPr>
                <w:rFonts w:ascii="Arial" w:hAnsi="Arial" w:cs="Arial"/>
                <w:b/>
                <w:bCs/>
                <w:color w:val="030303"/>
                <w:shd w:val="clear" w:color="auto" w:fill="F9F9F9"/>
              </w:rPr>
              <w:t>CCF Manage workload and wellbeing</w:t>
            </w:r>
          </w:p>
          <w:p w14:paraId="027E5E36" w14:textId="77777777" w:rsidR="00DA08A1" w:rsidRPr="00F20393" w:rsidRDefault="00DA08A1" w:rsidP="00BD1D6A">
            <w:pPr>
              <w:rPr>
                <w:rFonts w:ascii="Arial" w:hAnsi="Arial" w:cs="Arial"/>
                <w:color w:val="030303"/>
                <w:shd w:val="clear" w:color="auto" w:fill="F9F9F9"/>
              </w:rPr>
            </w:pPr>
          </w:p>
        </w:tc>
      </w:tr>
      <w:tr w:rsidR="00DA08A1" w:rsidRPr="00F20393" w14:paraId="076D6D6D" w14:textId="77777777" w:rsidTr="00BD1D6A">
        <w:tc>
          <w:tcPr>
            <w:tcW w:w="1555" w:type="dxa"/>
            <w:shd w:val="clear" w:color="auto" w:fill="auto"/>
          </w:tcPr>
          <w:p w14:paraId="6A9774CE" w14:textId="77777777" w:rsidR="00DA08A1" w:rsidRPr="00F14E5A" w:rsidRDefault="00DA08A1" w:rsidP="00BD1D6A">
            <w:pPr>
              <w:rPr>
                <w:rFonts w:ascii="Arial" w:hAnsi="Arial" w:cs="Arial"/>
                <w:noProof/>
              </w:rPr>
            </w:pPr>
            <w:r>
              <w:rPr>
                <w:noProof/>
              </w:rPr>
              <w:drawing>
                <wp:inline distT="0" distB="0" distL="0" distR="0" wp14:anchorId="5CD3ED85" wp14:editId="494BFEAD">
                  <wp:extent cx="608400" cy="608400"/>
                  <wp:effectExtent l="0" t="0" r="1270" b="1270"/>
                  <wp:docPr id="205" name="Picture 205"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393" w:type="dxa"/>
          </w:tcPr>
          <w:p w14:paraId="4F68ED89" w14:textId="77777777" w:rsidR="00DA08A1" w:rsidRPr="0011394C" w:rsidRDefault="00DA08A1" w:rsidP="00BD1D6A">
            <w:pPr>
              <w:rPr>
                <w:rFonts w:ascii="Arial" w:hAnsi="Arial" w:cs="Arial"/>
                <w:b/>
                <w:bCs/>
                <w:color w:val="030303"/>
                <w:shd w:val="clear" w:color="auto" w:fill="F9F9F9"/>
              </w:rPr>
            </w:pPr>
            <w:r w:rsidRPr="00F20393">
              <w:rPr>
                <w:rFonts w:ascii="Arial" w:hAnsi="Arial" w:cs="Arial"/>
                <w:color w:val="030303"/>
                <w:shd w:val="clear" w:color="auto" w:fill="F9F9F9"/>
              </w:rPr>
              <w:t xml:space="preserve">This A4 poster summarises the dos and don’ts of the 3 Teacher Workload reports published by the DfE in 2016 on data management, marking and planning and resources: </w:t>
            </w:r>
            <w:hyperlink r:id="rId144" w:history="1">
              <w:r w:rsidRPr="00F20393">
                <w:rPr>
                  <w:rFonts w:ascii="Arial" w:hAnsi="Arial" w:cs="Arial"/>
                  <w:color w:val="0000FF"/>
                  <w:u w:val="single"/>
                </w:rPr>
                <w:t>https://assets.publishing.service.gov.uk/government/uploads/system/uploads/attachment_data/file/593913/6.2799_DFE_MB_Reducing_Teacher_Workload_Poster_20161213_print.pdf</w:t>
              </w:r>
            </w:hyperlink>
          </w:p>
        </w:tc>
      </w:tr>
      <w:tr w:rsidR="00DA08A1" w:rsidRPr="00F20393" w14:paraId="1D375CF6" w14:textId="77777777" w:rsidTr="00BD1D6A">
        <w:tc>
          <w:tcPr>
            <w:tcW w:w="1555" w:type="dxa"/>
            <w:shd w:val="clear" w:color="auto" w:fill="auto"/>
          </w:tcPr>
          <w:p w14:paraId="0C0B9B1C" w14:textId="77777777" w:rsidR="00DA08A1" w:rsidRPr="00F14E5A" w:rsidRDefault="00DA08A1" w:rsidP="00BD1D6A">
            <w:pPr>
              <w:rPr>
                <w:rFonts w:ascii="Arial" w:hAnsi="Arial" w:cs="Arial"/>
                <w:noProof/>
              </w:rPr>
            </w:pPr>
            <w:r>
              <w:rPr>
                <w:noProof/>
              </w:rPr>
              <w:drawing>
                <wp:inline distT="0" distB="0" distL="0" distR="0" wp14:anchorId="03761A41" wp14:editId="64D9D633">
                  <wp:extent cx="608400" cy="608400"/>
                  <wp:effectExtent l="0" t="0" r="1270" b="1270"/>
                  <wp:docPr id="206" name="Picture 206"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393" w:type="dxa"/>
          </w:tcPr>
          <w:p w14:paraId="344A309A" w14:textId="77777777" w:rsidR="00DA08A1" w:rsidRPr="00F20393" w:rsidRDefault="00DA08A1" w:rsidP="00BD1D6A">
            <w:pPr>
              <w:rPr>
                <w:rFonts w:ascii="Arial" w:hAnsi="Arial" w:cs="Arial"/>
                <w:color w:val="030303"/>
                <w:shd w:val="clear" w:color="auto" w:fill="F9F9F9"/>
              </w:rPr>
            </w:pPr>
            <w:r w:rsidRPr="00F20393">
              <w:rPr>
                <w:rFonts w:ascii="Arial" w:hAnsi="Arial" w:cs="Arial"/>
                <w:color w:val="030303"/>
                <w:shd w:val="clear" w:color="auto" w:fill="F9F9F9"/>
              </w:rPr>
              <w:t xml:space="preserve">The DfE’s ‘Addressing workload in initial teacher education’ (ITE) (2018) provides practical </w:t>
            </w:r>
            <w:r w:rsidRPr="00F20393">
              <w:rPr>
                <w:rFonts w:ascii="Arial" w:hAnsi="Arial" w:cs="Arial"/>
                <w:color w:val="0B0C0C"/>
                <w:shd w:val="clear" w:color="auto" w:fill="FFFFFF"/>
              </w:rPr>
              <w:t>examples to help ITT providers reduce the workload of trainee teachers and their partnership schools</w:t>
            </w:r>
            <w:r w:rsidRPr="00F20393">
              <w:rPr>
                <w:rFonts w:ascii="Arial" w:hAnsi="Arial" w:cs="Arial"/>
                <w:color w:val="030303"/>
                <w:shd w:val="clear" w:color="auto" w:fill="F9F9F9"/>
              </w:rPr>
              <w:t>:</w:t>
            </w:r>
            <w:r w:rsidRPr="00F20393">
              <w:rPr>
                <w:rFonts w:ascii="Arial" w:eastAsia="Times New Roman" w:hAnsi="Arial" w:cs="Arial"/>
                <w:b/>
                <w:bCs/>
                <w:color w:val="333333"/>
                <w:lang w:eastAsia="en-GB"/>
              </w:rPr>
              <w:t xml:space="preserve"> </w:t>
            </w:r>
            <w:hyperlink r:id="rId145" w:history="1">
              <w:r w:rsidRPr="00F20393">
                <w:rPr>
                  <w:rFonts w:ascii="Arial" w:hAnsi="Arial" w:cs="Arial"/>
                  <w:color w:val="0000FF"/>
                  <w:u w:val="single"/>
                </w:rPr>
                <w:t>https://www.gov.uk/government/publications/addressing-workload-in-initial-teacher-education-ite</w:t>
              </w:r>
            </w:hyperlink>
          </w:p>
        </w:tc>
      </w:tr>
      <w:tr w:rsidR="00DA08A1" w:rsidRPr="00F20393" w14:paraId="3DEAA672" w14:textId="77777777" w:rsidTr="00BD1D6A">
        <w:tc>
          <w:tcPr>
            <w:tcW w:w="1555" w:type="dxa"/>
            <w:shd w:val="clear" w:color="auto" w:fill="auto"/>
          </w:tcPr>
          <w:p w14:paraId="6FF61B1D" w14:textId="77777777" w:rsidR="00DA08A1" w:rsidRPr="00F14E5A" w:rsidRDefault="00DA08A1" w:rsidP="00BD1D6A">
            <w:pPr>
              <w:rPr>
                <w:rFonts w:ascii="Arial" w:hAnsi="Arial" w:cs="Arial"/>
                <w:noProof/>
              </w:rPr>
            </w:pPr>
            <w:r>
              <w:rPr>
                <w:noProof/>
              </w:rPr>
              <w:drawing>
                <wp:inline distT="0" distB="0" distL="0" distR="0" wp14:anchorId="13FB5146" wp14:editId="2B69AFBD">
                  <wp:extent cx="628650" cy="412750"/>
                  <wp:effectExtent l="0" t="0" r="0" b="6350"/>
                  <wp:docPr id="207" name="Picture 207"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393" w:type="dxa"/>
          </w:tcPr>
          <w:p w14:paraId="4F7B07E4" w14:textId="77777777" w:rsidR="00DA08A1" w:rsidRPr="0011394C" w:rsidRDefault="00DA08A1" w:rsidP="00BD1D6A">
            <w:pPr>
              <w:rPr>
                <w:rFonts w:ascii="Arial" w:eastAsia="Times New Roman" w:hAnsi="Arial" w:cs="Arial"/>
                <w:color w:val="0000FF"/>
                <w:u w:val="single"/>
                <w:lang w:eastAsia="en-GB"/>
              </w:rPr>
            </w:pPr>
            <w:r w:rsidRPr="00F20393">
              <w:rPr>
                <w:rFonts w:ascii="Arial" w:hAnsi="Arial" w:cs="Arial"/>
                <w:color w:val="030303"/>
                <w:shd w:val="clear" w:color="auto" w:fill="F9F9F9"/>
              </w:rPr>
              <w:t>This 9-minute TED talk explains the importance of self-care for teachers and how they need to</w:t>
            </w:r>
            <w:r w:rsidRPr="00F20393">
              <w:rPr>
                <w:rFonts w:ascii="Arial" w:hAnsi="Arial" w:cs="Arial"/>
                <w:b/>
                <w:bCs/>
                <w:color w:val="030303"/>
                <w:shd w:val="clear" w:color="auto" w:fill="F9F9F9"/>
              </w:rPr>
              <w:t xml:space="preserve"> </w:t>
            </w:r>
            <w:r w:rsidRPr="00F20393">
              <w:rPr>
                <w:rFonts w:ascii="Arial" w:hAnsi="Arial" w:cs="Arial"/>
                <w:color w:val="030303"/>
                <w:shd w:val="clear" w:color="auto" w:fill="F9F9F9"/>
              </w:rPr>
              <w:t xml:space="preserve">prioritise their own well-being in the same way as they do for the pupils they teach: </w:t>
            </w:r>
            <w:hyperlink r:id="rId146" w:history="1">
              <w:r w:rsidRPr="00F20393">
                <w:rPr>
                  <w:rFonts w:ascii="Arial" w:hAnsi="Arial" w:cs="Arial"/>
                  <w:color w:val="0000FF"/>
                  <w:u w:val="single"/>
                  <w:shd w:val="clear" w:color="auto" w:fill="FFFFFF"/>
                </w:rPr>
                <w:t>https://www.youtube.com/watch?v=5O5QIqlDxjg</w:t>
              </w:r>
            </w:hyperlink>
          </w:p>
        </w:tc>
      </w:tr>
      <w:tr w:rsidR="00DA08A1" w:rsidRPr="00F20393" w14:paraId="248FDFA8" w14:textId="77777777" w:rsidTr="00BD1D6A">
        <w:tc>
          <w:tcPr>
            <w:tcW w:w="1555" w:type="dxa"/>
            <w:shd w:val="clear" w:color="auto" w:fill="auto"/>
          </w:tcPr>
          <w:p w14:paraId="6E003D7A" w14:textId="77777777" w:rsidR="00DA08A1" w:rsidRPr="00F14E5A" w:rsidRDefault="00DA08A1" w:rsidP="00BD1D6A">
            <w:pPr>
              <w:rPr>
                <w:rFonts w:ascii="Arial" w:hAnsi="Arial" w:cs="Arial"/>
                <w:noProof/>
              </w:rPr>
            </w:pPr>
            <w:r>
              <w:rPr>
                <w:noProof/>
              </w:rPr>
              <w:drawing>
                <wp:inline distT="0" distB="0" distL="0" distR="0" wp14:anchorId="1087C02D" wp14:editId="42E44202">
                  <wp:extent cx="628650" cy="412750"/>
                  <wp:effectExtent l="0" t="0" r="0" b="6350"/>
                  <wp:docPr id="208" name="Picture 208"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393" w:type="dxa"/>
          </w:tcPr>
          <w:p w14:paraId="1A4357E6" w14:textId="77777777" w:rsidR="00DA08A1" w:rsidRPr="00F20393" w:rsidRDefault="00DA08A1" w:rsidP="00BD1D6A">
            <w:pPr>
              <w:rPr>
                <w:rFonts w:ascii="Arial" w:hAnsi="Arial" w:cs="Arial"/>
                <w:color w:val="030303"/>
                <w:shd w:val="clear" w:color="auto" w:fill="F9F9F9"/>
              </w:rPr>
            </w:pPr>
            <w:r w:rsidRPr="00F20393">
              <w:rPr>
                <w:rFonts w:ascii="Arial" w:hAnsi="Arial" w:cs="Arial"/>
              </w:rPr>
              <w:t xml:space="preserve">This 10-minute video provides some time saving workload tips for new teachers: </w:t>
            </w:r>
            <w:hyperlink r:id="rId147" w:history="1">
              <w:r w:rsidRPr="00F20393">
                <w:rPr>
                  <w:rFonts w:ascii="Arial" w:hAnsi="Arial" w:cs="Arial"/>
                  <w:color w:val="0000FF"/>
                  <w:u w:val="single"/>
                  <w:shd w:val="clear" w:color="auto" w:fill="FFFFFF"/>
                </w:rPr>
                <w:t>https://www.youtube.com/watch?v=OKW_Y2E7KK8</w:t>
              </w:r>
            </w:hyperlink>
          </w:p>
        </w:tc>
      </w:tr>
      <w:tr w:rsidR="00DA08A1" w:rsidRPr="00F20393" w14:paraId="3241EB6D" w14:textId="77777777" w:rsidTr="00BD1D6A">
        <w:tc>
          <w:tcPr>
            <w:tcW w:w="1555" w:type="dxa"/>
            <w:shd w:val="clear" w:color="auto" w:fill="auto"/>
          </w:tcPr>
          <w:p w14:paraId="3E840659" w14:textId="77777777" w:rsidR="00DA08A1" w:rsidRPr="00F14E5A" w:rsidRDefault="00DA08A1" w:rsidP="00BD1D6A">
            <w:pPr>
              <w:rPr>
                <w:rFonts w:ascii="Arial" w:hAnsi="Arial" w:cs="Arial"/>
                <w:noProof/>
              </w:rPr>
            </w:pPr>
            <w:r>
              <w:rPr>
                <w:noProof/>
              </w:rPr>
              <w:drawing>
                <wp:inline distT="0" distB="0" distL="0" distR="0" wp14:anchorId="49C52164" wp14:editId="2A9ECAED">
                  <wp:extent cx="628650" cy="412750"/>
                  <wp:effectExtent l="0" t="0" r="0" b="6350"/>
                  <wp:docPr id="209" name="Picture 209"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393" w:type="dxa"/>
          </w:tcPr>
          <w:p w14:paraId="69F467C2" w14:textId="77777777" w:rsidR="00DA08A1" w:rsidRDefault="00DA08A1" w:rsidP="00BD1D6A">
            <w:pPr>
              <w:rPr>
                <w:rFonts w:ascii="Arial" w:hAnsi="Arial" w:cs="Arial"/>
                <w:color w:val="0000FF"/>
                <w:u w:val="single"/>
                <w:shd w:val="clear" w:color="auto" w:fill="FFFFFF"/>
              </w:rPr>
            </w:pPr>
            <w:r w:rsidRPr="00F20393">
              <w:rPr>
                <w:rFonts w:ascii="Arial" w:hAnsi="Arial" w:cs="Arial"/>
                <w:color w:val="030303"/>
                <w:shd w:val="clear" w:color="auto" w:fill="F9F9F9"/>
              </w:rPr>
              <w:t xml:space="preserve">This 3-minute DfE video explains how teachers can reduce the burden of lesson planning and provides a case study from Whitley Bay High School on their approach to shared planning: </w:t>
            </w:r>
            <w:hyperlink r:id="rId148" w:history="1">
              <w:r w:rsidRPr="00F20393">
                <w:rPr>
                  <w:rFonts w:ascii="Arial" w:hAnsi="Arial" w:cs="Arial"/>
                  <w:color w:val="0000FF"/>
                  <w:u w:val="single"/>
                  <w:shd w:val="clear" w:color="auto" w:fill="FFFFFF"/>
                </w:rPr>
                <w:t>https://www.youtube.com/watch?v=Jag_XZPx_QQ</w:t>
              </w:r>
            </w:hyperlink>
          </w:p>
          <w:p w14:paraId="603D7F1A" w14:textId="77777777" w:rsidR="00DA08A1" w:rsidRPr="00F20393" w:rsidRDefault="00DA08A1" w:rsidP="00BD1D6A">
            <w:pPr>
              <w:rPr>
                <w:rFonts w:ascii="Arial" w:hAnsi="Arial" w:cs="Arial"/>
                <w:color w:val="030303"/>
                <w:shd w:val="clear" w:color="auto" w:fill="F9F9F9"/>
              </w:rPr>
            </w:pPr>
          </w:p>
        </w:tc>
      </w:tr>
      <w:tr w:rsidR="00DA08A1" w:rsidRPr="00F20393" w14:paraId="18700E51" w14:textId="77777777" w:rsidTr="00BD1D6A">
        <w:tc>
          <w:tcPr>
            <w:tcW w:w="13948" w:type="dxa"/>
            <w:gridSpan w:val="2"/>
            <w:shd w:val="clear" w:color="auto" w:fill="auto"/>
          </w:tcPr>
          <w:p w14:paraId="25F18C6A" w14:textId="77777777" w:rsidR="00DA08A1" w:rsidRPr="00F20393" w:rsidRDefault="00DA08A1" w:rsidP="00BD1D6A">
            <w:pPr>
              <w:rPr>
                <w:rFonts w:ascii="Arial" w:eastAsia="Times New Roman" w:hAnsi="Arial" w:cs="Arial"/>
                <w:color w:val="0000FF"/>
                <w:u w:val="single"/>
                <w:lang w:eastAsia="en-GB"/>
              </w:rPr>
            </w:pPr>
            <w:r w:rsidRPr="00F20393">
              <w:rPr>
                <w:rFonts w:ascii="Arial" w:eastAsia="Times New Roman" w:hAnsi="Arial" w:cs="Arial"/>
                <w:color w:val="0000FF"/>
                <w:u w:val="single"/>
                <w:lang w:eastAsia="en-GB"/>
              </w:rPr>
              <w:t xml:space="preserve"> </w:t>
            </w:r>
          </w:p>
          <w:p w14:paraId="3EA493DA" w14:textId="77777777" w:rsidR="00DA08A1" w:rsidRDefault="00DA08A1" w:rsidP="00BD1D6A">
            <w:pPr>
              <w:rPr>
                <w:rFonts w:ascii="Arial" w:hAnsi="Arial" w:cs="Arial"/>
                <w:b/>
                <w:bCs/>
                <w:color w:val="030303"/>
                <w:shd w:val="clear" w:color="auto" w:fill="F9F9F9"/>
              </w:rPr>
            </w:pPr>
            <w:r w:rsidRPr="00F20393">
              <w:rPr>
                <w:rFonts w:ascii="Arial" w:hAnsi="Arial" w:cs="Arial"/>
              </w:rPr>
              <w:t xml:space="preserve"> </w:t>
            </w:r>
            <w:r>
              <w:rPr>
                <w:rFonts w:ascii="Arial" w:hAnsi="Arial" w:cs="Arial"/>
                <w:b/>
                <w:bCs/>
                <w:color w:val="030303"/>
                <w:shd w:val="clear" w:color="auto" w:fill="F9F9F9"/>
              </w:rPr>
              <w:t xml:space="preserve">ECF </w:t>
            </w:r>
            <w:r w:rsidRPr="0029539B">
              <w:rPr>
                <w:rFonts w:ascii="Arial" w:hAnsi="Arial" w:cs="Arial"/>
                <w:b/>
                <w:bCs/>
                <w:color w:val="030303"/>
                <w:shd w:val="clear" w:color="auto" w:fill="F9F9F9"/>
              </w:rPr>
              <w:t xml:space="preserve">Chartered College of Teaching’s Early Career Hub </w:t>
            </w:r>
          </w:p>
          <w:p w14:paraId="4AC8E7C3" w14:textId="77777777" w:rsidR="00DA08A1" w:rsidRPr="00F20393" w:rsidRDefault="00DA08A1" w:rsidP="00BD1D6A">
            <w:pPr>
              <w:rPr>
                <w:rFonts w:ascii="Arial" w:hAnsi="Arial" w:cs="Arial"/>
                <w:color w:val="030303"/>
                <w:shd w:val="clear" w:color="auto" w:fill="F9F9F9"/>
              </w:rPr>
            </w:pPr>
          </w:p>
        </w:tc>
      </w:tr>
      <w:tr w:rsidR="00DA08A1" w:rsidRPr="00F20393" w14:paraId="6924AD03" w14:textId="77777777" w:rsidTr="00BD1D6A">
        <w:tc>
          <w:tcPr>
            <w:tcW w:w="1555" w:type="dxa"/>
            <w:shd w:val="clear" w:color="auto" w:fill="auto"/>
          </w:tcPr>
          <w:p w14:paraId="1DE1F12D" w14:textId="77777777" w:rsidR="00DA08A1" w:rsidRPr="00F14E5A" w:rsidRDefault="00DA08A1" w:rsidP="00BD1D6A">
            <w:pPr>
              <w:rPr>
                <w:rFonts w:ascii="Arial" w:hAnsi="Arial" w:cs="Arial"/>
                <w:noProof/>
              </w:rPr>
            </w:pPr>
            <w:r>
              <w:rPr>
                <w:noProof/>
              </w:rPr>
              <w:drawing>
                <wp:inline distT="0" distB="0" distL="0" distR="0" wp14:anchorId="28DBB885" wp14:editId="104298AA">
                  <wp:extent cx="660400" cy="495300"/>
                  <wp:effectExtent l="0" t="0" r="635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660400" cy="495300"/>
                          </a:xfrm>
                          <a:prstGeom prst="rect">
                            <a:avLst/>
                          </a:prstGeom>
                          <a:noFill/>
                          <a:ln>
                            <a:noFill/>
                          </a:ln>
                        </pic:spPr>
                      </pic:pic>
                    </a:graphicData>
                  </a:graphic>
                </wp:inline>
              </w:drawing>
            </w:r>
          </w:p>
        </w:tc>
        <w:tc>
          <w:tcPr>
            <w:tcW w:w="12393" w:type="dxa"/>
          </w:tcPr>
          <w:p w14:paraId="7FEE0437" w14:textId="77777777" w:rsidR="00DA08A1" w:rsidRPr="00F20393" w:rsidRDefault="00DA08A1" w:rsidP="00BD1D6A">
            <w:pPr>
              <w:rPr>
                <w:rFonts w:ascii="Arial" w:eastAsia="Times New Roman" w:hAnsi="Arial" w:cs="Arial"/>
                <w:color w:val="0000FF"/>
                <w:u w:val="single"/>
                <w:lang w:eastAsia="en-GB"/>
              </w:rPr>
            </w:pPr>
            <w:r w:rsidRPr="00F20393">
              <w:rPr>
                <w:rFonts w:ascii="Arial" w:hAnsi="Arial" w:cs="Arial"/>
                <w:color w:val="030303"/>
                <w:shd w:val="clear" w:color="auto" w:fill="F9F9F9"/>
              </w:rPr>
              <w:t xml:space="preserve">Further videos and articles on wider professional responsibilities and behaviours can be found at: </w:t>
            </w:r>
            <w:hyperlink r:id="rId149" w:history="1">
              <w:r w:rsidRPr="00F20393">
                <w:rPr>
                  <w:rFonts w:ascii="Arial" w:hAnsi="Arial" w:cs="Arial"/>
                  <w:color w:val="0000FF"/>
                  <w:u w:val="single"/>
                </w:rPr>
                <w:t>https://earlycareer.chartered.college/standard-8/</w:t>
              </w:r>
            </w:hyperlink>
          </w:p>
        </w:tc>
      </w:tr>
    </w:tbl>
    <w:p w14:paraId="3F0E2FD2" w14:textId="77777777" w:rsidR="00DA08A1" w:rsidRDefault="00DA08A1" w:rsidP="00DA08A1"/>
    <w:p w14:paraId="3340A24A" w14:textId="1A371FCC" w:rsidR="00DD7E9A" w:rsidRDefault="00DD7E9A" w:rsidP="00D314BD">
      <w:pPr>
        <w:spacing w:after="0"/>
        <w:ind w:left="19"/>
      </w:pPr>
    </w:p>
    <w:p w14:paraId="4FCB82E4" w14:textId="08D64720" w:rsidR="00DD7E9A" w:rsidRDefault="00DD7E9A" w:rsidP="00D314BD">
      <w:pPr>
        <w:spacing w:after="0"/>
        <w:ind w:left="19"/>
      </w:pPr>
    </w:p>
    <w:p w14:paraId="1F733B1E" w14:textId="3D21558E" w:rsidR="00DD7E9A" w:rsidRDefault="00DD7E9A" w:rsidP="00D314BD">
      <w:pPr>
        <w:spacing w:after="0"/>
        <w:ind w:left="19"/>
      </w:pPr>
    </w:p>
    <w:p w14:paraId="42DC0220" w14:textId="15042EEC" w:rsidR="00DD7E9A" w:rsidRDefault="00DD7E9A" w:rsidP="00D314BD">
      <w:pPr>
        <w:spacing w:after="0"/>
        <w:ind w:left="19"/>
      </w:pPr>
    </w:p>
    <w:p w14:paraId="4D91BFD4" w14:textId="6A4CE58F" w:rsidR="002E744A" w:rsidRDefault="002E744A" w:rsidP="00D24FD7">
      <w:pPr>
        <w:pStyle w:val="NoSpacing"/>
        <w:ind w:left="0" w:firstLine="0"/>
        <w:jc w:val="both"/>
        <w:rPr>
          <w:rFonts w:eastAsiaTheme="majorEastAsia" w:cstheme="majorBidi"/>
          <w:b/>
          <w:color w:val="2E74B5" w:themeColor="accent1" w:themeShade="BF"/>
          <w:sz w:val="32"/>
          <w:szCs w:val="32"/>
        </w:rPr>
      </w:pPr>
    </w:p>
    <w:sectPr w:rsidR="002E744A" w:rsidSect="00DA08A1">
      <w:pgSz w:w="16838" w:h="11906" w:orient="landscape"/>
      <w:pgMar w:top="720" w:right="1440" w:bottom="72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AD3AB" w14:textId="77777777" w:rsidR="00C76460" w:rsidRDefault="00C76460" w:rsidP="001549EF">
      <w:pPr>
        <w:spacing w:after="0" w:line="240" w:lineRule="auto"/>
      </w:pPr>
      <w:r>
        <w:separator/>
      </w:r>
    </w:p>
  </w:endnote>
  <w:endnote w:type="continuationSeparator" w:id="0">
    <w:p w14:paraId="7B27352C" w14:textId="77777777" w:rsidR="00C76460" w:rsidRDefault="00C76460" w:rsidP="00154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7260075"/>
      <w:docPartObj>
        <w:docPartGallery w:val="Page Numbers (Bottom of Page)"/>
        <w:docPartUnique/>
      </w:docPartObj>
    </w:sdtPr>
    <w:sdtEndPr>
      <w:rPr>
        <w:noProof/>
      </w:rPr>
    </w:sdtEndPr>
    <w:sdtContent>
      <w:p w14:paraId="76D34505" w14:textId="77777777" w:rsidR="00C76460" w:rsidRDefault="00C76460">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220BBD77" w14:textId="77777777" w:rsidR="00C76460" w:rsidRDefault="00C76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CEA05" w14:textId="77777777" w:rsidR="00C76460" w:rsidRDefault="00C76460" w:rsidP="001549EF">
      <w:pPr>
        <w:spacing w:after="0" w:line="240" w:lineRule="auto"/>
      </w:pPr>
      <w:r>
        <w:separator/>
      </w:r>
    </w:p>
  </w:footnote>
  <w:footnote w:type="continuationSeparator" w:id="0">
    <w:p w14:paraId="0C15C4EA" w14:textId="77777777" w:rsidR="00C76460" w:rsidRDefault="00C76460" w:rsidP="001549EF">
      <w:pPr>
        <w:spacing w:after="0" w:line="240" w:lineRule="auto"/>
      </w:pPr>
      <w:r>
        <w:continuationSeparator/>
      </w:r>
    </w:p>
  </w:footnote>
  <w:footnote w:id="1">
    <w:p w14:paraId="65E77D22" w14:textId="77777777" w:rsidR="00C76460" w:rsidRDefault="00C76460" w:rsidP="00DA08A1">
      <w:pPr>
        <w:pStyle w:val="FootnoteText"/>
      </w:pPr>
      <w:r>
        <w:rPr>
          <w:rStyle w:val="FootnoteReference"/>
        </w:rPr>
        <w:footnoteRef/>
      </w:r>
      <w:r>
        <w:t xml:space="preserve"> </w:t>
      </w:r>
      <w:r w:rsidRPr="003B2478">
        <w:rPr>
          <w:rFonts w:ascii="Arial" w:hAnsi="Arial" w:cs="Arial"/>
        </w:rPr>
        <w:t xml:space="preserve">Further resources on behaviour can be found in </w:t>
      </w:r>
      <w:r w:rsidRPr="003B2478">
        <w:rPr>
          <w:rFonts w:ascii="Arial" w:hAnsi="Arial" w:cs="Arial"/>
          <w:b/>
          <w:bCs/>
          <w:color w:val="2E74B5" w:themeColor="accent1" w:themeShade="BF"/>
          <w:shd w:val="clear" w:color="auto" w:fill="F9F9F9"/>
        </w:rPr>
        <w:t>S7 Manage behaviour effectively</w:t>
      </w:r>
    </w:p>
  </w:footnote>
  <w:footnote w:id="2">
    <w:p w14:paraId="7CB87736" w14:textId="77777777" w:rsidR="00C76460" w:rsidRPr="00FE4BEA" w:rsidRDefault="00C76460" w:rsidP="00DA08A1">
      <w:pPr>
        <w:rPr>
          <w:rFonts w:ascii="Arial" w:hAnsi="Arial" w:cs="Arial"/>
          <w:b/>
          <w:bCs/>
          <w:color w:val="2E74B5" w:themeColor="accent1" w:themeShade="BF"/>
          <w:sz w:val="20"/>
          <w:szCs w:val="20"/>
          <w:shd w:val="clear" w:color="auto" w:fill="F9F9F9"/>
        </w:rPr>
      </w:pPr>
    </w:p>
    <w:p w14:paraId="4BC2481B" w14:textId="77777777" w:rsidR="00C76460" w:rsidRDefault="00C76460" w:rsidP="00DA08A1">
      <w:pPr>
        <w:pStyle w:val="FootnoteText"/>
      </w:pPr>
    </w:p>
  </w:footnote>
  <w:footnote w:id="3">
    <w:p w14:paraId="77550674" w14:textId="77777777" w:rsidR="00C76460" w:rsidRDefault="00C76460" w:rsidP="00DA08A1">
      <w:pPr>
        <w:pStyle w:val="FootnoteText"/>
      </w:pPr>
      <w:r>
        <w:rPr>
          <w:rStyle w:val="FootnoteReference"/>
        </w:rPr>
        <w:t>2</w:t>
      </w:r>
      <w:r>
        <w:t xml:space="preserve"> </w:t>
      </w:r>
      <w:r w:rsidRPr="003B2478">
        <w:rPr>
          <w:rFonts w:ascii="Arial" w:hAnsi="Arial" w:cs="Arial"/>
        </w:rPr>
        <w:t xml:space="preserve">Further resources on metacognition can be found in </w:t>
      </w:r>
      <w:r w:rsidRPr="003B2478">
        <w:rPr>
          <w:rFonts w:ascii="Arial" w:hAnsi="Arial" w:cs="Arial"/>
          <w:b/>
          <w:bCs/>
          <w:color w:val="2E74B5" w:themeColor="accent1" w:themeShade="BF"/>
          <w:shd w:val="clear" w:color="auto" w:fill="F9F9F9"/>
        </w:rPr>
        <w:t xml:space="preserve">S4 Plan and teach well-structured lessons: </w:t>
      </w:r>
      <w:r w:rsidRPr="003B2478">
        <w:rPr>
          <w:rFonts w:ascii="Arial" w:hAnsi="Arial" w:cs="Arial"/>
          <w:b/>
          <w:bCs/>
          <w:shd w:val="clear" w:color="auto" w:fill="F9F9F9"/>
        </w:rPr>
        <w:t>model effectively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47A7"/>
    <w:multiLevelType w:val="hybridMultilevel"/>
    <w:tmpl w:val="1B3C34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13C"/>
    <w:rsid w:val="00000ACF"/>
    <w:rsid w:val="00016EDF"/>
    <w:rsid w:val="00023200"/>
    <w:rsid w:val="00032DFE"/>
    <w:rsid w:val="00035D7F"/>
    <w:rsid w:val="00063A34"/>
    <w:rsid w:val="00064B90"/>
    <w:rsid w:val="000653C4"/>
    <w:rsid w:val="000711B9"/>
    <w:rsid w:val="0008310C"/>
    <w:rsid w:val="00084E8E"/>
    <w:rsid w:val="00086CC2"/>
    <w:rsid w:val="000C4977"/>
    <w:rsid w:val="000D19C6"/>
    <w:rsid w:val="000D5AAC"/>
    <w:rsid w:val="000E0F52"/>
    <w:rsid w:val="000F03AF"/>
    <w:rsid w:val="000F31E9"/>
    <w:rsid w:val="000F340E"/>
    <w:rsid w:val="00102126"/>
    <w:rsid w:val="00104849"/>
    <w:rsid w:val="00124A84"/>
    <w:rsid w:val="00134B81"/>
    <w:rsid w:val="001413B1"/>
    <w:rsid w:val="001549EF"/>
    <w:rsid w:val="00155836"/>
    <w:rsid w:val="00162592"/>
    <w:rsid w:val="00162976"/>
    <w:rsid w:val="001635B7"/>
    <w:rsid w:val="001670EB"/>
    <w:rsid w:val="00172205"/>
    <w:rsid w:val="00174CAA"/>
    <w:rsid w:val="00182C8A"/>
    <w:rsid w:val="00187F76"/>
    <w:rsid w:val="0019046F"/>
    <w:rsid w:val="00190585"/>
    <w:rsid w:val="001B27E5"/>
    <w:rsid w:val="001B7B0B"/>
    <w:rsid w:val="001C309B"/>
    <w:rsid w:val="001D1154"/>
    <w:rsid w:val="001D69E3"/>
    <w:rsid w:val="001E33EB"/>
    <w:rsid w:val="001E4262"/>
    <w:rsid w:val="001F01AF"/>
    <w:rsid w:val="001F0535"/>
    <w:rsid w:val="001F15C7"/>
    <w:rsid w:val="002020F7"/>
    <w:rsid w:val="00202532"/>
    <w:rsid w:val="0021093F"/>
    <w:rsid w:val="00212C33"/>
    <w:rsid w:val="00226619"/>
    <w:rsid w:val="002370FE"/>
    <w:rsid w:val="00237DC1"/>
    <w:rsid w:val="00257477"/>
    <w:rsid w:val="00257E25"/>
    <w:rsid w:val="0026197D"/>
    <w:rsid w:val="002637E5"/>
    <w:rsid w:val="002637F9"/>
    <w:rsid w:val="0029124B"/>
    <w:rsid w:val="0029725C"/>
    <w:rsid w:val="002D3120"/>
    <w:rsid w:val="002E2870"/>
    <w:rsid w:val="002E744A"/>
    <w:rsid w:val="002E7ADE"/>
    <w:rsid w:val="003016F7"/>
    <w:rsid w:val="0030528F"/>
    <w:rsid w:val="00324063"/>
    <w:rsid w:val="00325F06"/>
    <w:rsid w:val="0033405B"/>
    <w:rsid w:val="00335656"/>
    <w:rsid w:val="00341787"/>
    <w:rsid w:val="003448F6"/>
    <w:rsid w:val="0034583A"/>
    <w:rsid w:val="0035011F"/>
    <w:rsid w:val="003608E5"/>
    <w:rsid w:val="003609EF"/>
    <w:rsid w:val="00366356"/>
    <w:rsid w:val="003722E2"/>
    <w:rsid w:val="00372883"/>
    <w:rsid w:val="00376FAA"/>
    <w:rsid w:val="00377CC8"/>
    <w:rsid w:val="003906A0"/>
    <w:rsid w:val="003B354A"/>
    <w:rsid w:val="003E0D0F"/>
    <w:rsid w:val="003F2C28"/>
    <w:rsid w:val="003F31A1"/>
    <w:rsid w:val="003F3232"/>
    <w:rsid w:val="00410DAD"/>
    <w:rsid w:val="004127E4"/>
    <w:rsid w:val="00445047"/>
    <w:rsid w:val="00445AAC"/>
    <w:rsid w:val="00456DED"/>
    <w:rsid w:val="00464F27"/>
    <w:rsid w:val="00491E1A"/>
    <w:rsid w:val="004A67BD"/>
    <w:rsid w:val="004A7C79"/>
    <w:rsid w:val="004B722A"/>
    <w:rsid w:val="004C361E"/>
    <w:rsid w:val="004D0FB5"/>
    <w:rsid w:val="004F520A"/>
    <w:rsid w:val="0050163C"/>
    <w:rsid w:val="00503E12"/>
    <w:rsid w:val="00513B73"/>
    <w:rsid w:val="00515327"/>
    <w:rsid w:val="00521FBB"/>
    <w:rsid w:val="00531C55"/>
    <w:rsid w:val="005504C0"/>
    <w:rsid w:val="00557C6E"/>
    <w:rsid w:val="00557DA3"/>
    <w:rsid w:val="00570E90"/>
    <w:rsid w:val="00581323"/>
    <w:rsid w:val="00584BCC"/>
    <w:rsid w:val="00591D7F"/>
    <w:rsid w:val="00594106"/>
    <w:rsid w:val="005A009C"/>
    <w:rsid w:val="005A2E44"/>
    <w:rsid w:val="005B5629"/>
    <w:rsid w:val="005B722A"/>
    <w:rsid w:val="005D0251"/>
    <w:rsid w:val="005D50BF"/>
    <w:rsid w:val="005D7BF6"/>
    <w:rsid w:val="005E0383"/>
    <w:rsid w:val="005E1583"/>
    <w:rsid w:val="005E25FD"/>
    <w:rsid w:val="005F4236"/>
    <w:rsid w:val="0060189F"/>
    <w:rsid w:val="00602053"/>
    <w:rsid w:val="0061040A"/>
    <w:rsid w:val="0061480E"/>
    <w:rsid w:val="00614B69"/>
    <w:rsid w:val="006204AF"/>
    <w:rsid w:val="00622ABD"/>
    <w:rsid w:val="00636D6E"/>
    <w:rsid w:val="0064224E"/>
    <w:rsid w:val="00654478"/>
    <w:rsid w:val="006603F0"/>
    <w:rsid w:val="006719DD"/>
    <w:rsid w:val="00697B06"/>
    <w:rsid w:val="006A32AA"/>
    <w:rsid w:val="006A780F"/>
    <w:rsid w:val="006F2DAF"/>
    <w:rsid w:val="007004EC"/>
    <w:rsid w:val="0072005D"/>
    <w:rsid w:val="00730757"/>
    <w:rsid w:val="0073513C"/>
    <w:rsid w:val="00751E50"/>
    <w:rsid w:val="00763A06"/>
    <w:rsid w:val="007A16CC"/>
    <w:rsid w:val="007B4979"/>
    <w:rsid w:val="007C25F5"/>
    <w:rsid w:val="007C3C83"/>
    <w:rsid w:val="007D1040"/>
    <w:rsid w:val="007D135A"/>
    <w:rsid w:val="007E7C4C"/>
    <w:rsid w:val="007F1C46"/>
    <w:rsid w:val="007F663E"/>
    <w:rsid w:val="00800D02"/>
    <w:rsid w:val="00805CC6"/>
    <w:rsid w:val="00815883"/>
    <w:rsid w:val="00816AAA"/>
    <w:rsid w:val="00823847"/>
    <w:rsid w:val="00826262"/>
    <w:rsid w:val="00826310"/>
    <w:rsid w:val="0083346B"/>
    <w:rsid w:val="0083358A"/>
    <w:rsid w:val="00836E09"/>
    <w:rsid w:val="00842CE8"/>
    <w:rsid w:val="00875C39"/>
    <w:rsid w:val="0087651D"/>
    <w:rsid w:val="008929A7"/>
    <w:rsid w:val="00892EDD"/>
    <w:rsid w:val="008A0D0E"/>
    <w:rsid w:val="008A11AB"/>
    <w:rsid w:val="008A1CCC"/>
    <w:rsid w:val="008A5142"/>
    <w:rsid w:val="008A6A41"/>
    <w:rsid w:val="008B79F8"/>
    <w:rsid w:val="008D009E"/>
    <w:rsid w:val="008D00D4"/>
    <w:rsid w:val="008D05F4"/>
    <w:rsid w:val="008E4C5D"/>
    <w:rsid w:val="008E587C"/>
    <w:rsid w:val="008F3830"/>
    <w:rsid w:val="008F55CD"/>
    <w:rsid w:val="008F7CD1"/>
    <w:rsid w:val="00900CD9"/>
    <w:rsid w:val="00904B34"/>
    <w:rsid w:val="00906AF8"/>
    <w:rsid w:val="009118F6"/>
    <w:rsid w:val="00914A1C"/>
    <w:rsid w:val="009212AA"/>
    <w:rsid w:val="009212FC"/>
    <w:rsid w:val="0093087A"/>
    <w:rsid w:val="00957765"/>
    <w:rsid w:val="00964B44"/>
    <w:rsid w:val="00966767"/>
    <w:rsid w:val="00973D1F"/>
    <w:rsid w:val="0098070F"/>
    <w:rsid w:val="009946DA"/>
    <w:rsid w:val="009A14B9"/>
    <w:rsid w:val="009A261C"/>
    <w:rsid w:val="009A7667"/>
    <w:rsid w:val="009B3F94"/>
    <w:rsid w:val="009E5CA2"/>
    <w:rsid w:val="009F4B2B"/>
    <w:rsid w:val="009F6628"/>
    <w:rsid w:val="009F7197"/>
    <w:rsid w:val="009F76F3"/>
    <w:rsid w:val="00A066E5"/>
    <w:rsid w:val="00A12741"/>
    <w:rsid w:val="00A133F9"/>
    <w:rsid w:val="00A17A8F"/>
    <w:rsid w:val="00A20E55"/>
    <w:rsid w:val="00A40E02"/>
    <w:rsid w:val="00A41892"/>
    <w:rsid w:val="00A540C1"/>
    <w:rsid w:val="00A679DF"/>
    <w:rsid w:val="00A735D5"/>
    <w:rsid w:val="00A970CA"/>
    <w:rsid w:val="00A97234"/>
    <w:rsid w:val="00AA65D4"/>
    <w:rsid w:val="00AC0779"/>
    <w:rsid w:val="00AC558C"/>
    <w:rsid w:val="00AC6C39"/>
    <w:rsid w:val="00AD6AFB"/>
    <w:rsid w:val="00AF2EC8"/>
    <w:rsid w:val="00AF483B"/>
    <w:rsid w:val="00AF585C"/>
    <w:rsid w:val="00AF75A3"/>
    <w:rsid w:val="00B014E3"/>
    <w:rsid w:val="00B03544"/>
    <w:rsid w:val="00B2183D"/>
    <w:rsid w:val="00B23DBD"/>
    <w:rsid w:val="00B436FC"/>
    <w:rsid w:val="00B46660"/>
    <w:rsid w:val="00B57827"/>
    <w:rsid w:val="00B71D41"/>
    <w:rsid w:val="00B7391E"/>
    <w:rsid w:val="00B7465C"/>
    <w:rsid w:val="00B83EA3"/>
    <w:rsid w:val="00BA1949"/>
    <w:rsid w:val="00BA2C4E"/>
    <w:rsid w:val="00BB0789"/>
    <w:rsid w:val="00BB0D16"/>
    <w:rsid w:val="00BB171E"/>
    <w:rsid w:val="00BB4856"/>
    <w:rsid w:val="00BB631C"/>
    <w:rsid w:val="00BC042F"/>
    <w:rsid w:val="00BC6EF4"/>
    <w:rsid w:val="00BC7728"/>
    <w:rsid w:val="00BD1D6A"/>
    <w:rsid w:val="00BD54D8"/>
    <w:rsid w:val="00BD5D0A"/>
    <w:rsid w:val="00BE31D0"/>
    <w:rsid w:val="00BF3103"/>
    <w:rsid w:val="00BF7003"/>
    <w:rsid w:val="00C12860"/>
    <w:rsid w:val="00C1682D"/>
    <w:rsid w:val="00C168A8"/>
    <w:rsid w:val="00C17314"/>
    <w:rsid w:val="00C17FB4"/>
    <w:rsid w:val="00C65FF4"/>
    <w:rsid w:val="00C66D2F"/>
    <w:rsid w:val="00C76460"/>
    <w:rsid w:val="00C850CD"/>
    <w:rsid w:val="00C93931"/>
    <w:rsid w:val="00CA03D4"/>
    <w:rsid w:val="00CB1604"/>
    <w:rsid w:val="00CC056D"/>
    <w:rsid w:val="00CC2263"/>
    <w:rsid w:val="00CC2AD3"/>
    <w:rsid w:val="00CD2AE0"/>
    <w:rsid w:val="00CE4B28"/>
    <w:rsid w:val="00CE7792"/>
    <w:rsid w:val="00CF4397"/>
    <w:rsid w:val="00CF5E07"/>
    <w:rsid w:val="00D04684"/>
    <w:rsid w:val="00D14143"/>
    <w:rsid w:val="00D16B1A"/>
    <w:rsid w:val="00D24FD7"/>
    <w:rsid w:val="00D314BD"/>
    <w:rsid w:val="00D4411C"/>
    <w:rsid w:val="00D4453C"/>
    <w:rsid w:val="00D644AE"/>
    <w:rsid w:val="00D713F6"/>
    <w:rsid w:val="00D939B8"/>
    <w:rsid w:val="00DA08A1"/>
    <w:rsid w:val="00DA228D"/>
    <w:rsid w:val="00DB5D15"/>
    <w:rsid w:val="00DC1C3B"/>
    <w:rsid w:val="00DC4572"/>
    <w:rsid w:val="00DC7597"/>
    <w:rsid w:val="00DD5021"/>
    <w:rsid w:val="00DD5B34"/>
    <w:rsid w:val="00DD7E9A"/>
    <w:rsid w:val="00DE23AC"/>
    <w:rsid w:val="00DF0D00"/>
    <w:rsid w:val="00E044F3"/>
    <w:rsid w:val="00E11DAD"/>
    <w:rsid w:val="00E25CD3"/>
    <w:rsid w:val="00E27F74"/>
    <w:rsid w:val="00E30576"/>
    <w:rsid w:val="00E3423C"/>
    <w:rsid w:val="00E40B8B"/>
    <w:rsid w:val="00E51499"/>
    <w:rsid w:val="00E61799"/>
    <w:rsid w:val="00E77E2B"/>
    <w:rsid w:val="00E80617"/>
    <w:rsid w:val="00E85B43"/>
    <w:rsid w:val="00E87894"/>
    <w:rsid w:val="00E95AD6"/>
    <w:rsid w:val="00E9718C"/>
    <w:rsid w:val="00EA1792"/>
    <w:rsid w:val="00EA1E39"/>
    <w:rsid w:val="00EB2E96"/>
    <w:rsid w:val="00ED5BF2"/>
    <w:rsid w:val="00EE03FF"/>
    <w:rsid w:val="00EE0BE2"/>
    <w:rsid w:val="00EE243C"/>
    <w:rsid w:val="00EE7B56"/>
    <w:rsid w:val="00EF0283"/>
    <w:rsid w:val="00EF638F"/>
    <w:rsid w:val="00F10079"/>
    <w:rsid w:val="00F14EB6"/>
    <w:rsid w:val="00F34333"/>
    <w:rsid w:val="00F47B64"/>
    <w:rsid w:val="00FA10D6"/>
    <w:rsid w:val="00FA1850"/>
    <w:rsid w:val="00FC3260"/>
    <w:rsid w:val="00FC6430"/>
    <w:rsid w:val="00FE52AF"/>
    <w:rsid w:val="00FF0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3F157"/>
  <w15:chartTrackingRefBased/>
  <w15:docId w15:val="{DAA37D78-F7E2-4E38-892F-618F9626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51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51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351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118F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900CD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13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3513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3513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118F6"/>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semiHidden/>
    <w:rsid w:val="00900CD9"/>
    <w:rPr>
      <w:rFonts w:asciiTheme="majorHAnsi" w:eastAsiaTheme="majorEastAsia" w:hAnsiTheme="majorHAnsi" w:cstheme="majorBidi"/>
      <w:color w:val="1F4D78" w:themeColor="accent1" w:themeShade="7F"/>
    </w:rPr>
  </w:style>
  <w:style w:type="paragraph" w:styleId="BodyText">
    <w:name w:val="Body Text"/>
    <w:basedOn w:val="Normal"/>
    <w:link w:val="BodyTextChar"/>
    <w:rsid w:val="0073513C"/>
    <w:pPr>
      <w:spacing w:after="0" w:line="240" w:lineRule="auto"/>
      <w:jc w:val="center"/>
    </w:pPr>
    <w:rPr>
      <w:rFonts w:ascii="Times New Roman" w:eastAsia="Times New Roman" w:hAnsi="Times New Roman" w:cs="Times New Roman"/>
      <w:b/>
      <w:sz w:val="56"/>
      <w:szCs w:val="20"/>
      <w:lang w:eastAsia="ja-JP"/>
    </w:rPr>
  </w:style>
  <w:style w:type="character" w:customStyle="1" w:styleId="BodyTextChar">
    <w:name w:val="Body Text Char"/>
    <w:basedOn w:val="DefaultParagraphFont"/>
    <w:link w:val="BodyText"/>
    <w:rsid w:val="0073513C"/>
    <w:rPr>
      <w:rFonts w:ascii="Times New Roman" w:eastAsia="Times New Roman" w:hAnsi="Times New Roman" w:cs="Times New Roman"/>
      <w:b/>
      <w:sz w:val="56"/>
      <w:szCs w:val="20"/>
      <w:lang w:eastAsia="ja-JP"/>
    </w:rPr>
  </w:style>
  <w:style w:type="paragraph" w:styleId="BodyText2">
    <w:name w:val="Body Text 2"/>
    <w:basedOn w:val="Normal"/>
    <w:link w:val="BodyText2Char"/>
    <w:uiPriority w:val="99"/>
    <w:semiHidden/>
    <w:unhideWhenUsed/>
    <w:rsid w:val="00E40B8B"/>
    <w:pPr>
      <w:spacing w:after="120" w:line="480" w:lineRule="auto"/>
    </w:pPr>
  </w:style>
  <w:style w:type="character" w:customStyle="1" w:styleId="BodyText2Char">
    <w:name w:val="Body Text 2 Char"/>
    <w:basedOn w:val="DefaultParagraphFont"/>
    <w:link w:val="BodyText2"/>
    <w:uiPriority w:val="99"/>
    <w:semiHidden/>
    <w:rsid w:val="00E40B8B"/>
  </w:style>
  <w:style w:type="paragraph" w:customStyle="1" w:styleId="Regulation1">
    <w:name w:val="Regulation 1"/>
    <w:basedOn w:val="Normal"/>
    <w:link w:val="Regulation1Char"/>
    <w:qFormat/>
    <w:rsid w:val="00BB4856"/>
    <w:pPr>
      <w:tabs>
        <w:tab w:val="left" w:pos="1134"/>
      </w:tabs>
      <w:spacing w:beforeLines="50" w:afterLines="50" w:after="0" w:line="240" w:lineRule="auto"/>
      <w:ind w:left="1134" w:hanging="1134"/>
    </w:pPr>
    <w:rPr>
      <w:rFonts w:ascii="Times New Roman" w:eastAsia="MS Mincho" w:hAnsi="Times New Roman" w:cs="Times New Roman"/>
      <w:lang w:eastAsia="ja-JP"/>
    </w:rPr>
  </w:style>
  <w:style w:type="character" w:customStyle="1" w:styleId="Regulation1Char">
    <w:name w:val="Regulation 1 Char"/>
    <w:basedOn w:val="DefaultParagraphFont"/>
    <w:link w:val="Regulation1"/>
    <w:rsid w:val="00BB4856"/>
    <w:rPr>
      <w:rFonts w:ascii="Times New Roman" w:eastAsia="MS Mincho" w:hAnsi="Times New Roman" w:cs="Times New Roman"/>
      <w:lang w:eastAsia="ja-JP"/>
    </w:rPr>
  </w:style>
  <w:style w:type="paragraph" w:styleId="ListParagraph">
    <w:name w:val="List Paragraph"/>
    <w:basedOn w:val="Normal"/>
    <w:uiPriority w:val="34"/>
    <w:qFormat/>
    <w:rsid w:val="000C4977"/>
    <w:pPr>
      <w:spacing w:after="200" w:line="276" w:lineRule="auto"/>
      <w:ind w:left="720"/>
      <w:contextualSpacing/>
    </w:pPr>
    <w:rPr>
      <w:rFonts w:eastAsiaTheme="minorEastAsia"/>
      <w:lang w:eastAsia="ja-JP"/>
    </w:rPr>
  </w:style>
  <w:style w:type="paragraph" w:customStyle="1" w:styleId="Default">
    <w:name w:val="Default"/>
    <w:rsid w:val="000C4977"/>
    <w:pPr>
      <w:autoSpaceDE w:val="0"/>
      <w:autoSpaceDN w:val="0"/>
      <w:adjustRightInd w:val="0"/>
      <w:spacing w:after="0" w:line="240" w:lineRule="auto"/>
    </w:pPr>
    <w:rPr>
      <w:rFonts w:ascii="Arial" w:eastAsiaTheme="minorEastAsia" w:hAnsi="Arial" w:cs="Arial"/>
      <w:color w:val="000000"/>
      <w:sz w:val="24"/>
      <w:szCs w:val="24"/>
      <w:lang w:eastAsia="ja-JP"/>
    </w:rPr>
  </w:style>
  <w:style w:type="paragraph" w:styleId="NoSpacing">
    <w:name w:val="No Spacing"/>
    <w:link w:val="NoSpacingChar"/>
    <w:uiPriority w:val="1"/>
    <w:qFormat/>
    <w:rsid w:val="001549EF"/>
    <w:pPr>
      <w:spacing w:after="0" w:line="240" w:lineRule="auto"/>
      <w:ind w:left="10" w:hanging="10"/>
    </w:pPr>
    <w:rPr>
      <w:rFonts w:ascii="Tahoma" w:eastAsia="Tahoma" w:hAnsi="Tahoma" w:cs="Tahoma"/>
      <w:color w:val="000000"/>
      <w:lang w:eastAsia="en-GB"/>
    </w:rPr>
  </w:style>
  <w:style w:type="character" w:customStyle="1" w:styleId="NoSpacingChar">
    <w:name w:val="No Spacing Char"/>
    <w:basedOn w:val="DefaultParagraphFont"/>
    <w:link w:val="NoSpacing"/>
    <w:uiPriority w:val="1"/>
    <w:rsid w:val="00ED5BF2"/>
    <w:rPr>
      <w:rFonts w:ascii="Tahoma" w:eastAsia="Tahoma" w:hAnsi="Tahoma" w:cs="Tahoma"/>
      <w:color w:val="000000"/>
      <w:lang w:eastAsia="en-GB"/>
    </w:rPr>
  </w:style>
  <w:style w:type="paragraph" w:styleId="Header">
    <w:name w:val="header"/>
    <w:basedOn w:val="Normal"/>
    <w:link w:val="HeaderChar"/>
    <w:uiPriority w:val="99"/>
    <w:unhideWhenUsed/>
    <w:rsid w:val="00154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9EF"/>
  </w:style>
  <w:style w:type="paragraph" w:styleId="Footer">
    <w:name w:val="footer"/>
    <w:basedOn w:val="Normal"/>
    <w:link w:val="FooterChar"/>
    <w:uiPriority w:val="99"/>
    <w:unhideWhenUsed/>
    <w:rsid w:val="00154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9EF"/>
  </w:style>
  <w:style w:type="table" w:styleId="TableGrid">
    <w:name w:val="Table Grid"/>
    <w:basedOn w:val="TableNormal"/>
    <w:uiPriority w:val="39"/>
    <w:rsid w:val="00700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1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799"/>
    <w:rPr>
      <w:rFonts w:ascii="Segoe UI" w:hAnsi="Segoe UI" w:cs="Segoe UI"/>
      <w:sz w:val="18"/>
      <w:szCs w:val="18"/>
    </w:rPr>
  </w:style>
  <w:style w:type="character" w:styleId="Hyperlink">
    <w:name w:val="Hyperlink"/>
    <w:basedOn w:val="DefaultParagraphFont"/>
    <w:uiPriority w:val="99"/>
    <w:unhideWhenUsed/>
    <w:rsid w:val="00B7465C"/>
    <w:rPr>
      <w:color w:val="0563C1" w:themeColor="hyperlink"/>
      <w:u w:val="single"/>
    </w:rPr>
  </w:style>
  <w:style w:type="paragraph" w:styleId="NormalWeb">
    <w:name w:val="Normal (Web)"/>
    <w:basedOn w:val="Normal"/>
    <w:uiPriority w:val="99"/>
    <w:unhideWhenUsed/>
    <w:rsid w:val="0029725C"/>
    <w:pPr>
      <w:spacing w:after="0" w:line="240" w:lineRule="auto"/>
    </w:pPr>
    <w:rPr>
      <w:rFonts w:ascii="Times New Roman" w:hAnsi="Times New Roman" w:cs="Times New Roman"/>
      <w:sz w:val="24"/>
      <w:szCs w:val="24"/>
      <w:lang w:eastAsia="en-GB"/>
    </w:rPr>
  </w:style>
  <w:style w:type="table" w:customStyle="1" w:styleId="TableGrid0">
    <w:name w:val="TableGrid"/>
    <w:rsid w:val="00763A06"/>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F10079"/>
    <w:rPr>
      <w:color w:val="954F72" w:themeColor="followedHyperlink"/>
      <w:u w:val="single"/>
    </w:rPr>
  </w:style>
  <w:style w:type="character" w:styleId="CommentReference">
    <w:name w:val="annotation reference"/>
    <w:basedOn w:val="DefaultParagraphFont"/>
    <w:uiPriority w:val="99"/>
    <w:semiHidden/>
    <w:unhideWhenUsed/>
    <w:rsid w:val="009F6628"/>
    <w:rPr>
      <w:sz w:val="16"/>
      <w:szCs w:val="16"/>
    </w:rPr>
  </w:style>
  <w:style w:type="paragraph" w:styleId="CommentText">
    <w:name w:val="annotation text"/>
    <w:basedOn w:val="Normal"/>
    <w:link w:val="CommentTextChar"/>
    <w:uiPriority w:val="99"/>
    <w:semiHidden/>
    <w:unhideWhenUsed/>
    <w:rsid w:val="009F6628"/>
    <w:pPr>
      <w:spacing w:line="240" w:lineRule="auto"/>
    </w:pPr>
    <w:rPr>
      <w:sz w:val="20"/>
      <w:szCs w:val="20"/>
    </w:rPr>
  </w:style>
  <w:style w:type="character" w:customStyle="1" w:styleId="CommentTextChar">
    <w:name w:val="Comment Text Char"/>
    <w:basedOn w:val="DefaultParagraphFont"/>
    <w:link w:val="CommentText"/>
    <w:uiPriority w:val="99"/>
    <w:semiHidden/>
    <w:rsid w:val="009F6628"/>
    <w:rPr>
      <w:sz w:val="20"/>
      <w:szCs w:val="20"/>
    </w:rPr>
  </w:style>
  <w:style w:type="paragraph" w:styleId="CommentSubject">
    <w:name w:val="annotation subject"/>
    <w:basedOn w:val="CommentText"/>
    <w:next w:val="CommentText"/>
    <w:link w:val="CommentSubjectChar"/>
    <w:uiPriority w:val="99"/>
    <w:semiHidden/>
    <w:unhideWhenUsed/>
    <w:rsid w:val="009F6628"/>
    <w:rPr>
      <w:b/>
      <w:bCs/>
    </w:rPr>
  </w:style>
  <w:style w:type="character" w:customStyle="1" w:styleId="CommentSubjectChar">
    <w:name w:val="Comment Subject Char"/>
    <w:basedOn w:val="CommentTextChar"/>
    <w:link w:val="CommentSubject"/>
    <w:uiPriority w:val="99"/>
    <w:semiHidden/>
    <w:rsid w:val="009F6628"/>
    <w:rPr>
      <w:b/>
      <w:bCs/>
      <w:sz w:val="20"/>
      <w:szCs w:val="20"/>
    </w:rPr>
  </w:style>
  <w:style w:type="paragraph" w:styleId="TOCHeading">
    <w:name w:val="TOC Heading"/>
    <w:basedOn w:val="Heading1"/>
    <w:next w:val="Normal"/>
    <w:uiPriority w:val="39"/>
    <w:unhideWhenUsed/>
    <w:qFormat/>
    <w:rsid w:val="00ED5BF2"/>
    <w:pPr>
      <w:outlineLvl w:val="9"/>
    </w:pPr>
    <w:rPr>
      <w:lang w:val="en-US"/>
    </w:rPr>
  </w:style>
  <w:style w:type="paragraph" w:styleId="TOC1">
    <w:name w:val="toc 1"/>
    <w:basedOn w:val="Normal"/>
    <w:next w:val="Normal"/>
    <w:autoRedefine/>
    <w:uiPriority w:val="39"/>
    <w:unhideWhenUsed/>
    <w:rsid w:val="00ED5BF2"/>
    <w:pPr>
      <w:spacing w:after="100"/>
    </w:pPr>
  </w:style>
  <w:style w:type="paragraph" w:styleId="TOC2">
    <w:name w:val="toc 2"/>
    <w:basedOn w:val="Normal"/>
    <w:next w:val="Normal"/>
    <w:autoRedefine/>
    <w:uiPriority w:val="39"/>
    <w:unhideWhenUsed/>
    <w:rsid w:val="00ED5BF2"/>
    <w:pPr>
      <w:spacing w:after="100"/>
      <w:ind w:left="220"/>
    </w:pPr>
  </w:style>
  <w:style w:type="paragraph" w:styleId="TOC3">
    <w:name w:val="toc 3"/>
    <w:basedOn w:val="Normal"/>
    <w:next w:val="Normal"/>
    <w:autoRedefine/>
    <w:uiPriority w:val="39"/>
    <w:unhideWhenUsed/>
    <w:rsid w:val="00ED5BF2"/>
    <w:pPr>
      <w:spacing w:after="100"/>
      <w:ind w:left="440"/>
    </w:pPr>
  </w:style>
  <w:style w:type="character" w:styleId="UnresolvedMention">
    <w:name w:val="Unresolved Mention"/>
    <w:basedOn w:val="DefaultParagraphFont"/>
    <w:uiPriority w:val="99"/>
    <w:semiHidden/>
    <w:unhideWhenUsed/>
    <w:rsid w:val="00836E09"/>
    <w:rPr>
      <w:color w:val="605E5C"/>
      <w:shd w:val="clear" w:color="auto" w:fill="E1DFDD"/>
    </w:rPr>
  </w:style>
  <w:style w:type="paragraph" w:styleId="FootnoteText">
    <w:name w:val="footnote text"/>
    <w:basedOn w:val="Normal"/>
    <w:link w:val="FootnoteTextChar"/>
    <w:uiPriority w:val="99"/>
    <w:semiHidden/>
    <w:unhideWhenUsed/>
    <w:rsid w:val="00DA08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8A1"/>
    <w:rPr>
      <w:sz w:val="20"/>
      <w:szCs w:val="20"/>
    </w:rPr>
  </w:style>
  <w:style w:type="character" w:styleId="FootnoteReference">
    <w:name w:val="footnote reference"/>
    <w:basedOn w:val="DefaultParagraphFont"/>
    <w:uiPriority w:val="99"/>
    <w:semiHidden/>
    <w:unhideWhenUsed/>
    <w:rsid w:val="00DA08A1"/>
    <w:rPr>
      <w:vertAlign w:val="superscript"/>
    </w:rPr>
  </w:style>
  <w:style w:type="paragraph" w:styleId="Revision">
    <w:name w:val="Revision"/>
    <w:hidden/>
    <w:uiPriority w:val="99"/>
    <w:semiHidden/>
    <w:rsid w:val="005B56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35507">
      <w:bodyDiv w:val="1"/>
      <w:marLeft w:val="0"/>
      <w:marRight w:val="0"/>
      <w:marTop w:val="0"/>
      <w:marBottom w:val="0"/>
      <w:divBdr>
        <w:top w:val="none" w:sz="0" w:space="0" w:color="auto"/>
        <w:left w:val="none" w:sz="0" w:space="0" w:color="auto"/>
        <w:bottom w:val="none" w:sz="0" w:space="0" w:color="auto"/>
        <w:right w:val="none" w:sz="0" w:space="0" w:color="auto"/>
      </w:divBdr>
    </w:div>
    <w:div w:id="479883774">
      <w:bodyDiv w:val="1"/>
      <w:marLeft w:val="0"/>
      <w:marRight w:val="0"/>
      <w:marTop w:val="0"/>
      <w:marBottom w:val="0"/>
      <w:divBdr>
        <w:top w:val="none" w:sz="0" w:space="0" w:color="auto"/>
        <w:left w:val="none" w:sz="0" w:space="0" w:color="auto"/>
        <w:bottom w:val="none" w:sz="0" w:space="0" w:color="auto"/>
        <w:right w:val="none" w:sz="0" w:space="0" w:color="auto"/>
      </w:divBdr>
    </w:div>
    <w:div w:id="516384295">
      <w:bodyDiv w:val="1"/>
      <w:marLeft w:val="0"/>
      <w:marRight w:val="0"/>
      <w:marTop w:val="0"/>
      <w:marBottom w:val="0"/>
      <w:divBdr>
        <w:top w:val="none" w:sz="0" w:space="0" w:color="auto"/>
        <w:left w:val="none" w:sz="0" w:space="0" w:color="auto"/>
        <w:bottom w:val="none" w:sz="0" w:space="0" w:color="auto"/>
        <w:right w:val="none" w:sz="0" w:space="0" w:color="auto"/>
      </w:divBdr>
    </w:div>
    <w:div w:id="718824132">
      <w:bodyDiv w:val="1"/>
      <w:marLeft w:val="0"/>
      <w:marRight w:val="0"/>
      <w:marTop w:val="0"/>
      <w:marBottom w:val="0"/>
      <w:divBdr>
        <w:top w:val="none" w:sz="0" w:space="0" w:color="auto"/>
        <w:left w:val="none" w:sz="0" w:space="0" w:color="auto"/>
        <w:bottom w:val="none" w:sz="0" w:space="0" w:color="auto"/>
        <w:right w:val="none" w:sz="0" w:space="0" w:color="auto"/>
      </w:divBdr>
    </w:div>
    <w:div w:id="126997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mpbellcollaboration.org/library/reducing-school-exclusion-school-based-interventions.html" TargetMode="External"/><Relationship Id="rId117" Type="http://schemas.openxmlformats.org/officeDocument/2006/relationships/hyperlink" Target="https://www.youtube.com/watch?v=p0LftbjzOBU" TargetMode="External"/><Relationship Id="rId21" Type="http://schemas.openxmlformats.org/officeDocument/2006/relationships/hyperlink" Target="https://educationendowmentfoundation.org.uk/tools/guidance-reports/" TargetMode="External"/><Relationship Id="rId42" Type="http://schemas.openxmlformats.org/officeDocument/2006/relationships/hyperlink" Target="http://reflectiveteaching.co.uk/booksand-resources/reflective-teaching-inschools/becoming-a-reflectiveprofessional/1-identity/" TargetMode="External"/><Relationship Id="rId47" Type="http://schemas.openxmlformats.org/officeDocument/2006/relationships/hyperlink" Target="http://reflectiveteaching.co.uk/booksand-resources/reflective-teaching-inschools/becoming-a-reflectiveprofessional/1-identity/" TargetMode="External"/><Relationship Id="rId63" Type="http://schemas.openxmlformats.org/officeDocument/2006/relationships/hyperlink" Target="https://tdtrust.org/about/dgt" TargetMode="External"/><Relationship Id="rId68" Type="http://schemas.openxmlformats.org/officeDocument/2006/relationships/image" Target="media/image4.jpeg"/><Relationship Id="rId84" Type="http://schemas.openxmlformats.org/officeDocument/2006/relationships/hyperlink" Target="https://www.gov.uk/guidance/identifying-and-addressing-gaps-in-pupils-understanding" TargetMode="External"/><Relationship Id="rId89" Type="http://schemas.openxmlformats.org/officeDocument/2006/relationships/hyperlink" Target="https://teacherhead.com/2020/03/10/a-model-for-the-learning-process-and-why-it-helps-to-have-one/" TargetMode="External"/><Relationship Id="rId112" Type="http://schemas.openxmlformats.org/officeDocument/2006/relationships/hyperlink" Target="https://earlycareer.chartered.college/standard-4/" TargetMode="External"/><Relationship Id="rId133" Type="http://schemas.openxmlformats.org/officeDocument/2006/relationships/hyperlink" Target="https://www.onestopenglish.com/professional-development/advancing-learning-the-secrets-of-using-learning-routines-with-young-children/557372.article" TargetMode="External"/><Relationship Id="rId138" Type="http://schemas.openxmlformats.org/officeDocument/2006/relationships/hyperlink" Target="https://earlycareer.chartered.college/standard-7/" TargetMode="External"/><Relationship Id="rId16" Type="http://schemas.openxmlformats.org/officeDocument/2006/relationships/hyperlink" Target="https://www.gov.uk/government/publications/prevent-duty-guidance" TargetMode="External"/><Relationship Id="rId107" Type="http://schemas.openxmlformats.org/officeDocument/2006/relationships/hyperlink" Target="https://www.sec-ed.co.uk/best-practice/four-ideas-for-applying-rosenshines-principles/" TargetMode="External"/><Relationship Id="rId11" Type="http://schemas.openxmlformats.org/officeDocument/2006/relationships/image" Target="media/image1.jpeg"/><Relationship Id="rId32" Type="http://schemas.openxmlformats.org/officeDocument/2006/relationships/hyperlink" Target="https://doi.org/10.3102/0034654315617832" TargetMode="External"/><Relationship Id="rId37" Type="http://schemas.openxmlformats.org/officeDocument/2006/relationships/hyperlink" Target="http://dera.ioe.ac.uk/6059/1/RR516.pdf" TargetMode="External"/><Relationship Id="rId53" Type="http://schemas.openxmlformats.org/officeDocument/2006/relationships/hyperlink" Target="http://reflectiveteaching.co.uk/booksand-resources/reflective-teaching-inschools/becoming-a-reflectiveprofessional/1-identity/" TargetMode="External"/><Relationship Id="rId58" Type="http://schemas.openxmlformats.org/officeDocument/2006/relationships/hyperlink" Target="https://eric.ed.gov/?id=EJ705962" TargetMode="External"/><Relationship Id="rId74" Type="http://schemas.openxmlformats.org/officeDocument/2006/relationships/hyperlink" Target="https://assets.publishing.service.gov.uk/government/uploads/system/uploads/attachment_data/file/844181/_Tom_Bennett_summary.pdf" TargetMode="External"/><Relationship Id="rId79" Type="http://schemas.openxmlformats.org/officeDocument/2006/relationships/hyperlink" Target="https://www.youtube.com/watch?v=zPNwWK7T39k" TargetMode="External"/><Relationship Id="rId102" Type="http://schemas.openxmlformats.org/officeDocument/2006/relationships/hyperlink" Target="https://www.sec-ed.co.uk/best-practice/speaking-and-listening-skills-every-teacher-is-a-teacher-of-literacy-part-3/" TargetMode="External"/><Relationship Id="rId123" Type="http://schemas.openxmlformats.org/officeDocument/2006/relationships/hyperlink" Target="https://www.youtube.com/watch?v=Mh5SZZt207k" TargetMode="External"/><Relationship Id="rId128" Type="http://schemas.openxmlformats.org/officeDocument/2006/relationships/hyperlink" Target="https://educationendowmentfoundation.org.uk/school-themes/feedback-monitoring-pupil-progress/" TargetMode="External"/><Relationship Id="rId144" Type="http://schemas.openxmlformats.org/officeDocument/2006/relationships/hyperlink" Target="https://assets.publishing.service.gov.uk/government/uploads/system/uploads/attachment_data/file/593913/6.2799_DFE_MB_Reducing_Teacher_Workload_Poster_20161213_print.pdf" TargetMode="External"/><Relationship Id="rId149" Type="http://schemas.openxmlformats.org/officeDocument/2006/relationships/hyperlink" Target="https://earlycareer.chartered.college/standard-8/" TargetMode="External"/><Relationship Id="rId5" Type="http://schemas.openxmlformats.org/officeDocument/2006/relationships/numbering" Target="numbering.xml"/><Relationship Id="rId90" Type="http://schemas.openxmlformats.org/officeDocument/2006/relationships/hyperlink" Target="https://www.learningscientists.org/downloadable-materials" TargetMode="External"/><Relationship Id="rId95" Type="http://schemas.openxmlformats.org/officeDocument/2006/relationships/hyperlink" Target="https://www.teachfirst.org.uk/blog/10-things-every-teacher-educator-should-know-and-be-able-do" TargetMode="External"/><Relationship Id="rId22" Type="http://schemas.openxmlformats.org/officeDocument/2006/relationships/hyperlink" Target="https://educationendowmentfoundation.org.uk/public/files/Preparing_Literacy_Guidance_2018.pdf" TargetMode="External"/><Relationship Id="rId27" Type="http://schemas.openxmlformats.org/officeDocument/2006/relationships/hyperlink" Target="https://assets.publishing.service.gov.uk/government/uploads/system/uploads/attachment_data/file/602487/Tom_Bennett_Independent_Review_of_Behaviour_in_Schools.pdf" TargetMode="External"/><Relationship Id="rId43" Type="http://schemas.openxmlformats.org/officeDocument/2006/relationships/hyperlink" Target="http://reflectiveteaching.co.uk/booksand-resources/reflective-teaching-inschools/becoming-a-reflectiveprofessional/1-identity/" TargetMode="External"/><Relationship Id="rId48" Type="http://schemas.openxmlformats.org/officeDocument/2006/relationships/hyperlink" Target="http://reflectiveteaching.co.uk/booksand-resources/reflective-teaching-inschools/becoming-a-reflectiveprofessional/1-identity/" TargetMode="External"/><Relationship Id="rId64" Type="http://schemas.openxmlformats.org/officeDocument/2006/relationships/hyperlink" Target="https://www.aft.org//sites/default/files/periodicals/Rosenshine.pdf" TargetMode="External"/><Relationship Id="rId69" Type="http://schemas.openxmlformats.org/officeDocument/2006/relationships/image" Target="media/image5.png"/><Relationship Id="rId113" Type="http://schemas.openxmlformats.org/officeDocument/2006/relationships/hyperlink" Target="https://improvingteaching.co.uk/2018/06/03/what-is-responsiveteaching/" TargetMode="External"/><Relationship Id="rId118" Type="http://schemas.openxmlformats.org/officeDocument/2006/relationships/hyperlink" Target="https://educationendowmentfoundation.org.uk/news/eef-blog-within-class-attainment-grouping-setting-and-streaming/" TargetMode="External"/><Relationship Id="rId134" Type="http://schemas.openxmlformats.org/officeDocument/2006/relationships/hyperlink" Target="https://www.stem.org.uk/system/files/community-resources/2016/09/Step%202.6_Rules%20and%20routines.pdf" TargetMode="External"/><Relationship Id="rId139" Type="http://schemas.openxmlformats.org/officeDocument/2006/relationships/hyperlink" Target="https://www.youtube.com/watch?v=0glFJMYv1JY" TargetMode="External"/><Relationship Id="rId80" Type="http://schemas.openxmlformats.org/officeDocument/2006/relationships/hyperlink" Target="https://cambridge-community.org.uk/professional-development/gswmeta/index.html" TargetMode="External"/><Relationship Id="rId85" Type="http://schemas.openxmlformats.org/officeDocument/2006/relationships/hyperlink" Target="https://assets.markallengroup.com//article-images/228908/B2S3-July2020-Teaching.pdf" TargetMode="External"/><Relationship Id="rId150" Type="http://schemas.openxmlformats.org/officeDocument/2006/relationships/fontTable" Target="fontTable.xml"/><Relationship Id="rId12" Type="http://schemas.openxmlformats.org/officeDocument/2006/relationships/image" Target="media/image2.png"/><Relationship Id="rId17" Type="http://schemas.openxmlformats.org/officeDocument/2006/relationships/hyperlink" Target="https://www.gov.uk/government/publications/prevent-duty-guidance" TargetMode="External"/><Relationship Id="rId25" Type="http://schemas.openxmlformats.org/officeDocument/2006/relationships/hyperlink" Target="https://blackboard.uwe.ac.uk/webapps/blackboard/content/listContentEditable.jsp?content_id=_7643319_1&amp;course_id=_337197_1" TargetMode="External"/><Relationship Id="rId33" Type="http://schemas.openxmlformats.org/officeDocument/2006/relationships/hyperlink" Target="https://doi.org/10.1787/22260919" TargetMode="External"/><Relationship Id="rId38" Type="http://schemas.openxmlformats.org/officeDocument/2006/relationships/hyperlink" Target="https://assets.publishing.service.gov.uk/government/uploads/system/uploads/attachment_data/file/349053/Schools_Guide_to_the_%200_to_25_SEND_Code_of_Practice.pdf" TargetMode="External"/><Relationship Id="rId46" Type="http://schemas.openxmlformats.org/officeDocument/2006/relationships/hyperlink" Target="http://reflectiveteaching.co.uk/booksand-resources/reflective-teaching-inschools/becoming-a-reflectiveprofessional/1-identity/" TargetMode="External"/><Relationship Id="rId59" Type="http://schemas.openxmlformats.org/officeDocument/2006/relationships/hyperlink" Target="http://www.cem.org/attachments/publications/ImprovingEducation2013.pdf" TargetMode="External"/><Relationship Id="rId67" Type="http://schemas.openxmlformats.org/officeDocument/2006/relationships/image" Target="media/image3.png"/><Relationship Id="rId103" Type="http://schemas.openxmlformats.org/officeDocument/2006/relationships/hyperlink" Target="https://educationendowmentfoundation.org.uk/tools/guidance-reports/preparing-for-literacy/" TargetMode="External"/><Relationship Id="rId108" Type="http://schemas.openxmlformats.org/officeDocument/2006/relationships/hyperlink" Target="https://earlycareer.chartered.college/rosenshine-seminal-principles-of-instruction-early-years/" TargetMode="External"/><Relationship Id="rId116" Type="http://schemas.openxmlformats.org/officeDocument/2006/relationships/hyperlink" Target="https://educationendowmentfoundation.org.uk/tools/guidance-reports/special-educational-needs-disabilities/" TargetMode="External"/><Relationship Id="rId124" Type="http://schemas.openxmlformats.org/officeDocument/2006/relationships/hyperlink" Target="https://teacherhead.com/2019/01/10/revisiting-dylan-wiliams-five-brilliant-formative-assessment-strategies/" TargetMode="External"/><Relationship Id="rId129" Type="http://schemas.openxmlformats.org/officeDocument/2006/relationships/hyperlink" Target="https://www.youtube.com/watch?v=tPmCGwM3gtw" TargetMode="External"/><Relationship Id="rId137" Type="http://schemas.openxmlformats.org/officeDocument/2006/relationships/hyperlink" Target="https://www.gov.uk/guidance/keeping-pupils-motivated-and-engaged" TargetMode="External"/><Relationship Id="rId20" Type="http://schemas.openxmlformats.org/officeDocument/2006/relationships/hyperlink" Target="https://deansforimpact.org/resources/the-science-oflearning/" TargetMode="External"/><Relationship Id="rId41" Type="http://schemas.openxmlformats.org/officeDocument/2006/relationships/hyperlink" Target="http://reflectiveteaching.co.uk/booksand-resources/reflective-teaching-inschools/becoming-a-reflectiveprofessional/1-identity/" TargetMode="External"/><Relationship Id="rId54" Type="http://schemas.openxmlformats.org/officeDocument/2006/relationships/hyperlink" Target="http://reflectiveteaching.co.uk/booksand-resources/reflective-teaching-inschools/becoming-a-reflectiveprofessional/1-identity/" TargetMode="External"/><Relationship Id="rId62" Type="http://schemas.openxmlformats.org/officeDocument/2006/relationships/hyperlink" Target="http://bit.ly/2OvmvKO" TargetMode="External"/><Relationship Id="rId70" Type="http://schemas.openxmlformats.org/officeDocument/2006/relationships/image" Target="media/image6.png"/><Relationship Id="rId75" Type="http://schemas.openxmlformats.org/officeDocument/2006/relationships/image" Target="media/image7.png"/><Relationship Id="rId83" Type="http://schemas.openxmlformats.org/officeDocument/2006/relationships/hyperlink" Target="https://impact.chartered.college/article/tay-pedagogical-challenge-engaging-prior-knowledge/" TargetMode="External"/><Relationship Id="rId88" Type="http://schemas.openxmlformats.org/officeDocument/2006/relationships/hyperlink" Target="https://cambridge-community.org.uk/professional-development/gswkey/index.html" TargetMode="External"/><Relationship Id="rId91" Type="http://schemas.openxmlformats.org/officeDocument/2006/relationships/hyperlink" Target="https://earlycareer.chartered.college/1-high-expectations/" TargetMode="External"/><Relationship Id="rId96" Type="http://schemas.openxmlformats.org/officeDocument/2006/relationships/hyperlink" Target="https://impact.chartered.college/article/designing-primary-knowledge-rich-curriculum-where-been-are-going/" TargetMode="External"/><Relationship Id="rId111" Type="http://schemas.openxmlformats.org/officeDocument/2006/relationships/hyperlink" Target="https://teacherhead.com/2017/09/09/teaching-fundamentals-checking-for-recall-and-understanding/" TargetMode="External"/><Relationship Id="rId132" Type="http://schemas.openxmlformats.org/officeDocument/2006/relationships/hyperlink" Target="https://neu.org.uk/media/32/view" TargetMode="External"/><Relationship Id="rId140" Type="http://schemas.openxmlformats.org/officeDocument/2006/relationships/hyperlink" Target="https://researchschool.org.uk/bradford/news/why-should-itt-trainees-engage-with-educational-research/" TargetMode="External"/><Relationship Id="rId145" Type="http://schemas.openxmlformats.org/officeDocument/2006/relationships/hyperlink" Target="https://www.gov.uk/government/publications/addressing-workload-in-initial-teacher-education-it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collections/national-curriculum" TargetMode="External"/><Relationship Id="rId23" Type="http://schemas.openxmlformats.org/officeDocument/2006/relationships/hyperlink" Target="https://educationendowmentfoundation.org.uk/evidence-summaries/teaching-learning-toolkit/" TargetMode="External"/><Relationship Id="rId28" Type="http://schemas.openxmlformats.org/officeDocument/2006/relationships/hyperlink" Target="https://ies.ed.gov/ncee/wwc/PracticeGuide/4" TargetMode="External"/><Relationship Id="rId36" Type="http://schemas.openxmlformats.org/officeDocument/2006/relationships/hyperlink" Target="http://www.ofsted.gov.uk/resources/pupil-premium-how-schools-are-spending-funding-successfully-maximise-achievement" TargetMode="External"/><Relationship Id="rId49" Type="http://schemas.openxmlformats.org/officeDocument/2006/relationships/hyperlink" Target="http://reflectiveteaching.co.uk/booksand-resources/reflective-teaching-inschools/becoming-a-reflectiveprofessional/1-identity/" TargetMode="External"/><Relationship Id="rId57" Type="http://schemas.openxmlformats.org/officeDocument/2006/relationships/hyperlink" Target="https://doi.org/10.1080/09658211.2016.1220579" TargetMode="External"/><Relationship Id="rId106" Type="http://schemas.openxmlformats.org/officeDocument/2006/relationships/hyperlink" Target="https://www.tes.com/news/how-scaffold-learning-three-steps" TargetMode="External"/><Relationship Id="rId114" Type="http://schemas.openxmlformats.org/officeDocument/2006/relationships/hyperlink" Target="https://thirdspacelearning.com/blog/quality-first-teaching/" TargetMode="External"/><Relationship Id="rId119" Type="http://schemas.openxmlformats.org/officeDocument/2006/relationships/hyperlink" Target="https://educationendowmentfoundation.org.uk/evidence-summaries/teaching-learning-toolkit/within-class-attainment-grouping/?utm_source=site&amp;utm_medium=search&amp;utm_campaign=site_search&amp;search_term=subject%20specific%20groups%20based%20on%20attainment" TargetMode="External"/><Relationship Id="rId127" Type="http://schemas.openxmlformats.org/officeDocument/2006/relationships/hyperlink" Target="https://www.sec-ed.co.uk/best-practice/effective-teacher-student-feedback-practices/" TargetMode="External"/><Relationship Id="rId10" Type="http://schemas.openxmlformats.org/officeDocument/2006/relationships/endnotes" Target="endnotes.xml"/><Relationship Id="rId31" Type="http://schemas.openxmlformats.org/officeDocument/2006/relationships/hyperlink" Target="https://educationendowmentfoundation.org.uk/evidence-summaries/teaching-learning-toolkit/" TargetMode="External"/><Relationship Id="rId44" Type="http://schemas.openxmlformats.org/officeDocument/2006/relationships/hyperlink" Target="http://reflectiveteaching.co.uk/booksand-resources/reflective-teaching-inschools/becoming-a-reflectiveprofessional/1-identity/" TargetMode="External"/><Relationship Id="rId52" Type="http://schemas.openxmlformats.org/officeDocument/2006/relationships/hyperlink" Target="http://reflectiveteaching.co.uk/booksand-resources/reflective-teaching-inschools/becoming-a-reflectiveprofessional/1-identity/" TargetMode="External"/><Relationship Id="rId60" Type="http://schemas.openxmlformats.org/officeDocument/2006/relationships/hyperlink" Target="https://educationendowmentfoundation.org.uk/public/files/Publications/EEF_Marking_Review_April_2016.pdf" TargetMode="External"/><Relationship Id="rId65" Type="http://schemas.openxmlformats.org/officeDocument/2006/relationships/hyperlink" Target="https://files.eric.ed.gov/fulltext/ED489535.pdf" TargetMode="External"/><Relationship Id="rId73" Type="http://schemas.openxmlformats.org/officeDocument/2006/relationships/hyperlink" Target="https://www.education.vic.gov.au/Documents/childhood/providers/edcare/highexpect.pdf" TargetMode="External"/><Relationship Id="rId78" Type="http://schemas.openxmlformats.org/officeDocument/2006/relationships/hyperlink" Target="https://www.youtube.com/watch?v=UWKvpFZJwcE" TargetMode="External"/><Relationship Id="rId81" Type="http://schemas.openxmlformats.org/officeDocument/2006/relationships/hyperlink" Target="https://www.ambition.org.uk/research-and-insight/learning-curriculum" TargetMode="External"/><Relationship Id="rId86" Type="http://schemas.openxmlformats.org/officeDocument/2006/relationships/hyperlink" Target="https://www.tes.com/news/retrieval-practice-five-new-tips-make-learning-stick" TargetMode="External"/><Relationship Id="rId94" Type="http://schemas.openxmlformats.org/officeDocument/2006/relationships/hyperlink" Target="https://www2.le.ac.uk/offices/english-association/about-us/CfSASubjectAssocationDirectory2020.pdf" TargetMode="External"/><Relationship Id="rId99" Type="http://schemas.openxmlformats.org/officeDocument/2006/relationships/hyperlink" Target="https://earlycareer.chartered.college/curriculum-in-the-early-years-2/" TargetMode="External"/><Relationship Id="rId101" Type="http://schemas.openxmlformats.org/officeDocument/2006/relationships/hyperlink" Target="https://mathsnoproblem.com/blog/teaching-maths-mastery/concrete-resources-to-abstract-learning/" TargetMode="External"/><Relationship Id="rId122" Type="http://schemas.openxmlformats.org/officeDocument/2006/relationships/hyperlink" Target="https://www.youtube.com/watch?v=sYdVe5O7KBE" TargetMode="External"/><Relationship Id="rId130" Type="http://schemas.openxmlformats.org/officeDocument/2006/relationships/hyperlink" Target="https://earlycareer.chartered.college/standard-6/" TargetMode="External"/><Relationship Id="rId135" Type="http://schemas.openxmlformats.org/officeDocument/2006/relationships/hyperlink" Target="https://assets.publishing.service.gov.uk/government/uploads/system/uploads/attachment_data/file/536889/Behaviour_Management_report_final__11_July_2016.pdf" TargetMode="External"/><Relationship Id="rId143" Type="http://schemas.openxmlformats.org/officeDocument/2006/relationships/hyperlink" Target="https://www.youtube.com/watch?v=SkUdcfhYjzw" TargetMode="External"/><Relationship Id="rId148" Type="http://schemas.openxmlformats.org/officeDocument/2006/relationships/hyperlink" Target="https://www.youtube.com/watch?v=Jag_XZPx_QQ" TargetMode="External"/><Relationship Id="rId15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ssets.publishing.service.gov.uk/government/uploads/system/uploads/attachment_data/file/912592/Keeping_children_safe_in_education_Sep_2020.pdf" TargetMode="External"/><Relationship Id="rId18" Type="http://schemas.openxmlformats.org/officeDocument/2006/relationships/hyperlink" Target="https://www.math.ksu.edu/~bennett/onlinehw/qcenter/ballmkt.pdf" TargetMode="External"/><Relationship Id="rId39" Type="http://schemas.openxmlformats.org/officeDocument/2006/relationships/hyperlink" Target="https://doi.org/10.1177/1529100612453266" TargetMode="External"/><Relationship Id="rId109" Type="http://schemas.openxmlformats.org/officeDocument/2006/relationships/hyperlink" Target="https://educationendowmentfoundation.org.uk/tools/guidance-reports/metacognition-and-self-regulated-learning/" TargetMode="External"/><Relationship Id="rId34" Type="http://schemas.openxmlformats.org/officeDocument/2006/relationships/hyperlink" Target="https://educationendowmentfoundation.org.uk/projects-and-evaluation/projects/increasing-pupil-motivation/" TargetMode="External"/><Relationship Id="rId50" Type="http://schemas.openxmlformats.org/officeDocument/2006/relationships/hyperlink" Target="http://reflectiveteaching.co.uk/booksand-resources/reflective-teaching-inschools/becoming-a-reflectiveprofessional/1-identity/" TargetMode="External"/><Relationship Id="rId55" Type="http://schemas.openxmlformats.org/officeDocument/2006/relationships/hyperlink" Target="http://reflectiveteaching.co.uk/booksand-resources/reflective-teaching-inschools/becoming-a-reflectiveprofessional/1-identity/" TargetMode="External"/><Relationship Id="rId76" Type="http://schemas.openxmlformats.org/officeDocument/2006/relationships/hyperlink" Target="https://earlycareer.chartered.college/1-high-expectations/" TargetMode="External"/><Relationship Id="rId97" Type="http://schemas.openxmlformats.org/officeDocument/2006/relationships/hyperlink" Target="https://www.youtube.com/watch?v=Xj0CUeyucJw" TargetMode="External"/><Relationship Id="rId104" Type="http://schemas.openxmlformats.org/officeDocument/2006/relationships/hyperlink" Target="https://earlycareer.chartered.college/standard-3/" TargetMode="External"/><Relationship Id="rId120" Type="http://schemas.openxmlformats.org/officeDocument/2006/relationships/hyperlink" Target="https://earlycareer.chartered.college/standard-5/" TargetMode="External"/><Relationship Id="rId125" Type="http://schemas.openxmlformats.org/officeDocument/2006/relationships/hyperlink" Target="https://www.highspeedtraining.co.uk/hub/what-is-effective%20questioning/" TargetMode="External"/><Relationship Id="rId141" Type="http://schemas.openxmlformats.org/officeDocument/2006/relationships/hyperlink" Target="https://educationendowmentfoundation.org.uk/tools/guidance-reports/making-best-use-of-teaching-assistants/" TargetMode="External"/><Relationship Id="rId146" Type="http://schemas.openxmlformats.org/officeDocument/2006/relationships/hyperlink" Target="https://www.youtube.com/watch?v=5O5QIqlDxjg" TargetMode="External"/><Relationship Id="rId7" Type="http://schemas.openxmlformats.org/officeDocument/2006/relationships/settings" Target="settings.xml"/><Relationship Id="rId71" Type="http://schemas.openxmlformats.org/officeDocument/2006/relationships/hyperlink" Target="https://www.sec-ed.co.uk/best-practice/stretch-and-challenge-in-your-classroom/" TargetMode="External"/><Relationship Id="rId92" Type="http://schemas.openxmlformats.org/officeDocument/2006/relationships/hyperlink" Target="https://my.chartered.college/wp-content/uploads/2019/06/Knowledge-centred_Simon.pdf" TargetMode="External"/><Relationship Id="rId2" Type="http://schemas.openxmlformats.org/officeDocument/2006/relationships/customXml" Target="../customXml/item2.xml"/><Relationship Id="rId29" Type="http://schemas.openxmlformats.org/officeDocument/2006/relationships/hyperlink" Target="http://reflectiveteaching.co.uk/booksand-resources/reflective-teaching-inschools/becoming-a-reflectiveprofessional/1-ReflectiveTeaching" TargetMode="External"/><Relationship Id="rId24" Type="http://schemas.openxmlformats.org/officeDocument/2006/relationships/hyperlink" Target="https://blackboard.uwe.ac.uk/webapps/blackboard/content/listContentEditable.jsp?content_id=_7643322_1&amp;course_id=_337197_1" TargetMode="External"/><Relationship Id="rId40" Type="http://schemas.openxmlformats.org/officeDocument/2006/relationships/hyperlink" Target="https://educationendowmentfoundation.org.uk/evidence-summaries/teaching-learning-toolkit" TargetMode="External"/><Relationship Id="rId45" Type="http://schemas.openxmlformats.org/officeDocument/2006/relationships/hyperlink" Target="http://reflectiveteaching.co.uk/booksand-resources/reflective-teaching-inschools/becoming-a-reflectiveprofessional/1-identity/" TargetMode="External"/><Relationship Id="rId66" Type="http://schemas.openxmlformats.org/officeDocument/2006/relationships/footer" Target="footer1.xml"/><Relationship Id="rId87" Type="http://schemas.openxmlformats.org/officeDocument/2006/relationships/hyperlink" Target="https://impact.chartered.college/article/firth-assessment-as-learning-role-of-retrieval-practice-in-classroom/" TargetMode="External"/><Relationship Id="rId110" Type="http://schemas.openxmlformats.org/officeDocument/2006/relationships/hyperlink" Target="https://impact.chartered.college/article/quigley-stringer-making-sense-metacognition/" TargetMode="External"/><Relationship Id="rId115" Type="http://schemas.openxmlformats.org/officeDocument/2006/relationships/hyperlink" Target="https://www.sec-ed.co.uk/best-practice/teaching-interventions-pre-and-over-learning/" TargetMode="External"/><Relationship Id="rId131" Type="http://schemas.openxmlformats.org/officeDocument/2006/relationships/hyperlink" Target="https://educationendowmentfoundation.org.uk/tools/guidance-reports/improving-behaviour-in-schools/" TargetMode="External"/><Relationship Id="rId136" Type="http://schemas.openxmlformats.org/officeDocument/2006/relationships/hyperlink" Target="https://www.tes.com/teaching-resource/teachers-tv-sharing-expectations-6084446" TargetMode="External"/><Relationship Id="rId61" Type="http://schemas.openxmlformats.org/officeDocument/2006/relationships/hyperlink" Target="https://www.uwe.ac.uk/-/media/uwe/documents/about/educational-partnerships/training-and-assessment-toolkit-2020-21.pdf" TargetMode="External"/><Relationship Id="rId82" Type="http://schemas.openxmlformats.org/officeDocument/2006/relationships/hyperlink" Target="https://deansforimpact.org/wp-content/uploads/2016/12/The_Science_of_Learning.pdf" TargetMode="External"/><Relationship Id="rId19" Type="http://schemas.openxmlformats.org/officeDocument/2006/relationships/hyperlink" Target="http://bit.ly/2OvmvKO" TargetMode="External"/><Relationship Id="rId14" Type="http://schemas.openxmlformats.org/officeDocument/2006/relationships/hyperlink" Target="https://routledgetextbooks.com/textbooks/9781138787704/default.php" TargetMode="External"/><Relationship Id="rId30" Type="http://schemas.openxmlformats.org/officeDocument/2006/relationships/hyperlink" Target="http://bit.ly/2OvmvKO" TargetMode="External"/><Relationship Id="rId35" Type="http://schemas.openxmlformats.org/officeDocument/2006/relationships/hyperlink" Target="http://www.ofsted.gov.uk/resources/pupil-premium-how-schools-are-spending-funding-successfully-maximise-achievement" TargetMode="External"/><Relationship Id="rId56" Type="http://schemas.openxmlformats.org/officeDocument/2006/relationships/hyperlink" Target="https://doi.org/10.3102/0034654316689306" TargetMode="External"/><Relationship Id="rId77" Type="http://schemas.openxmlformats.org/officeDocument/2006/relationships/image" Target="media/image8.jpeg"/><Relationship Id="rId100" Type="http://schemas.openxmlformats.org/officeDocument/2006/relationships/hyperlink" Target="https://www.youtube.com/watch?v=cVf38y07cfk" TargetMode="External"/><Relationship Id="rId105" Type="http://schemas.openxmlformats.org/officeDocument/2006/relationships/hyperlink" Target="https://impact.chartered.college/article/mcgill-lesson-planning/" TargetMode="External"/><Relationship Id="rId126" Type="http://schemas.openxmlformats.org/officeDocument/2006/relationships/hyperlink" Target="https://impact.chartered.college/article/using-peer-assessment-effective-learning-strategy-classroom/" TargetMode="External"/><Relationship Id="rId147" Type="http://schemas.openxmlformats.org/officeDocument/2006/relationships/hyperlink" Target="https://www.youtube.com/watch?v=OKW_Y2E7KK8" TargetMode="External"/><Relationship Id="rId8" Type="http://schemas.openxmlformats.org/officeDocument/2006/relationships/webSettings" Target="webSettings.xml"/><Relationship Id="rId51" Type="http://schemas.openxmlformats.org/officeDocument/2006/relationships/hyperlink" Target="http://reflectiveteaching.co.uk/booksand-resources/reflective-teaching-inschools/becoming-a-reflectiveprofessional/1-identity/" TargetMode="External"/><Relationship Id="rId72" Type="http://schemas.openxmlformats.org/officeDocument/2006/relationships/hyperlink" Target="https://theeducationhub.org.nz/wp-content/uploads/2018/06/How-to-develop-high-expectations-teaching.pdf" TargetMode="External"/><Relationship Id="rId93" Type="http://schemas.openxmlformats.org/officeDocument/2006/relationships/hyperlink" Target="https://impact.chartered.college/article/enser-maintaining-subject-knowledge/" TargetMode="External"/><Relationship Id="rId98" Type="http://schemas.openxmlformats.org/officeDocument/2006/relationships/hyperlink" Target="https://impact.chartered.college/article/cognitive-load-theory-teacher-expertise-primary-teachers/" TargetMode="External"/><Relationship Id="rId121" Type="http://schemas.openxmlformats.org/officeDocument/2006/relationships/hyperlink" Target="https://cambridge-community.org.uk/professional-development/gswafl/index.html" TargetMode="External"/><Relationship Id="rId142" Type="http://schemas.openxmlformats.org/officeDocument/2006/relationships/hyperlink" Target="https://www.youtube.com/watch?v=MAkWKf3m-Dg"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4ed669c-e281-4c13-b639-6bc890de87e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B6E89191770842AF29859AC0905767" ma:contentTypeVersion="14" ma:contentTypeDescription="Create a new document." ma:contentTypeScope="" ma:versionID="6225c2d067688a72d045da3ee1d8ebf9">
  <xsd:schema xmlns:xsd="http://www.w3.org/2001/XMLSchema" xmlns:xs="http://www.w3.org/2001/XMLSchema" xmlns:p="http://schemas.microsoft.com/office/2006/metadata/properties" xmlns:ns3="94ed669c-e281-4c13-b639-6bc890de87e1" xmlns:ns4="eb6447e6-d534-4d2b-8e8a-ba2bcf04b8c4" targetNamespace="http://schemas.microsoft.com/office/2006/metadata/properties" ma:root="true" ma:fieldsID="658a7523b473908aaa542c3043dd611c" ns3:_="" ns4:_="">
    <xsd:import namespace="94ed669c-e281-4c13-b639-6bc890de87e1"/>
    <xsd:import namespace="eb6447e6-d534-4d2b-8e8a-ba2bcf04b8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d669c-e281-4c13-b639-6bc890de87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6447e6-d534-4d2b-8e8a-ba2bcf04b8c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AD572-D7BA-49DF-B780-DF91B091F017}">
  <ds:schemaRefs>
    <ds:schemaRef ds:uri="http://schemas.microsoft.com/sharepoint/v3/contenttype/forms"/>
  </ds:schemaRefs>
</ds:datastoreItem>
</file>

<file path=customXml/itemProps2.xml><?xml version="1.0" encoding="utf-8"?>
<ds:datastoreItem xmlns:ds="http://schemas.openxmlformats.org/officeDocument/2006/customXml" ds:itemID="{789B80BD-1442-41B2-B9A1-87B2332BB064}">
  <ds:schemaRefs>
    <ds:schemaRef ds:uri="http://schemas.microsoft.com/office/2006/documentManagement/types"/>
    <ds:schemaRef ds:uri="http://schemas.microsoft.com/office/infopath/2007/PartnerControls"/>
    <ds:schemaRef ds:uri="94ed669c-e281-4c13-b639-6bc890de87e1"/>
    <ds:schemaRef ds:uri="http://purl.org/dc/elements/1.1/"/>
    <ds:schemaRef ds:uri="http://schemas.microsoft.com/office/2006/metadata/properties"/>
    <ds:schemaRef ds:uri="eb6447e6-d534-4d2b-8e8a-ba2bcf04b8c4"/>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E86E356-44AD-45A4-89B2-C82F73384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d669c-e281-4c13-b639-6bc890de87e1"/>
    <ds:schemaRef ds:uri="eb6447e6-d534-4d2b-8e8a-ba2bcf04b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6F94C7-3595-4687-B992-4D5E4D63A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11178</Words>
  <Characters>63717</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74746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2018-2019</dc:subject>
  <dc:creator>Julie Buckland</dc:creator>
  <cp:keywords/>
  <dc:description/>
  <cp:lastModifiedBy>Jenna Harris</cp:lastModifiedBy>
  <cp:revision>2</cp:revision>
  <dcterms:created xsi:type="dcterms:W3CDTF">2021-10-27T11:28:00Z</dcterms:created>
  <dcterms:modified xsi:type="dcterms:W3CDTF">2021-10-27T11:28:00Z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0x010100F1B6E89191770842AF29859AC0905767</vt:lpwstr>
  </property>
  <property fmtid="{D5CDD505-2E9C-101B-9397-08002B2CF9AE}" pid="3" name="Order">
    <vt:r8>71900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