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78C" w14:textId="6F42BFBC" w:rsidR="00552692" w:rsidRDefault="00552692"/>
    <w:p w14:paraId="6EC287DB" w14:textId="7961FDAB" w:rsidR="00C1541D" w:rsidRPr="00174543" w:rsidRDefault="00DE6A89" w:rsidP="00C1541D">
      <w:pPr>
        <w:pStyle w:val="Heading2"/>
        <w:shd w:val="clear" w:color="auto" w:fill="FFFFFF"/>
        <w:spacing w:before="0" w:after="300"/>
        <w:rPr>
          <w:rFonts w:ascii="Georgia" w:hAnsi="Georgia"/>
          <w:color w:val="0C626B"/>
          <w:sz w:val="32"/>
          <w:szCs w:val="32"/>
        </w:rPr>
      </w:pPr>
      <w:r>
        <w:rPr>
          <w:rFonts w:ascii="Georgia" w:hAnsi="Georgia"/>
          <w:color w:val="0C626B"/>
          <w:sz w:val="32"/>
          <w:szCs w:val="32"/>
        </w:rPr>
        <w:t xml:space="preserve">General </w:t>
      </w:r>
      <w:r w:rsidR="00B70DDA">
        <w:rPr>
          <w:rFonts w:ascii="Georgia" w:hAnsi="Georgia"/>
          <w:color w:val="0C626B"/>
          <w:sz w:val="32"/>
          <w:szCs w:val="32"/>
        </w:rPr>
        <w:t xml:space="preserve">Surgery </w:t>
      </w:r>
      <w:r w:rsidR="00C1541D" w:rsidRPr="00174543">
        <w:rPr>
          <w:rFonts w:ascii="Georgia" w:hAnsi="Georgia"/>
          <w:color w:val="0C626B"/>
          <w:sz w:val="32"/>
          <w:szCs w:val="32"/>
        </w:rPr>
        <w:t>Placement: Quick Guide</w:t>
      </w:r>
    </w:p>
    <w:p w14:paraId="60D79AD5" w14:textId="1D9E83DD" w:rsidR="00841A41" w:rsidRDefault="008649B8" w:rsidP="00841A41">
      <w:pPr>
        <w:jc w:val="both"/>
        <w:rPr>
          <w:sz w:val="20"/>
          <w:szCs w:val="20"/>
        </w:rPr>
      </w:pPr>
      <w:r w:rsidRPr="00775793">
        <w:rPr>
          <w:sz w:val="20"/>
          <w:szCs w:val="20"/>
        </w:rPr>
        <w:t xml:space="preserve">The </w:t>
      </w:r>
      <w:r w:rsidR="00174543" w:rsidRPr="00775793">
        <w:rPr>
          <w:sz w:val="20"/>
          <w:szCs w:val="20"/>
        </w:rPr>
        <w:t xml:space="preserve">UWE Physician Associate </w:t>
      </w:r>
      <w:r w:rsidR="00DE6A89">
        <w:rPr>
          <w:sz w:val="20"/>
          <w:szCs w:val="20"/>
        </w:rPr>
        <w:t xml:space="preserve">General </w:t>
      </w:r>
      <w:r w:rsidR="00B70DDA">
        <w:rPr>
          <w:sz w:val="20"/>
          <w:szCs w:val="20"/>
        </w:rPr>
        <w:t>Surgery</w:t>
      </w:r>
      <w:r w:rsidR="00174543" w:rsidRPr="00775793">
        <w:rPr>
          <w:sz w:val="20"/>
          <w:szCs w:val="20"/>
        </w:rPr>
        <w:t xml:space="preserve"> placement consists of a total of </w:t>
      </w:r>
      <w:r w:rsidR="00B70DDA" w:rsidRPr="00A52C84">
        <w:rPr>
          <w:b/>
          <w:bCs/>
          <w:sz w:val="20"/>
          <w:szCs w:val="20"/>
        </w:rPr>
        <w:t>90</w:t>
      </w:r>
      <w:r w:rsidR="00174543" w:rsidRPr="00A52C84">
        <w:rPr>
          <w:b/>
          <w:bCs/>
          <w:sz w:val="20"/>
          <w:szCs w:val="20"/>
        </w:rPr>
        <w:t xml:space="preserve"> hours</w:t>
      </w:r>
      <w:r w:rsidR="00174543" w:rsidRPr="00775793">
        <w:rPr>
          <w:sz w:val="20"/>
          <w:szCs w:val="20"/>
        </w:rPr>
        <w:t xml:space="preserve"> spent </w:t>
      </w:r>
      <w:r w:rsidR="00B70DDA">
        <w:rPr>
          <w:sz w:val="20"/>
          <w:szCs w:val="20"/>
        </w:rPr>
        <w:t xml:space="preserve">in a surgical setting. </w:t>
      </w:r>
      <w:r w:rsidR="00B3240F">
        <w:rPr>
          <w:sz w:val="20"/>
          <w:szCs w:val="20"/>
        </w:rPr>
        <w:t>Whilst on placement, the student should spend time on the s</w:t>
      </w:r>
      <w:r w:rsidR="00B3240F" w:rsidRPr="00B3240F">
        <w:rPr>
          <w:sz w:val="20"/>
          <w:szCs w:val="20"/>
        </w:rPr>
        <w:t xml:space="preserve">urgical </w:t>
      </w:r>
      <w:r w:rsidR="00A52C84">
        <w:rPr>
          <w:sz w:val="20"/>
          <w:szCs w:val="20"/>
        </w:rPr>
        <w:t xml:space="preserve">take, </w:t>
      </w:r>
      <w:r w:rsidR="00B3240F">
        <w:rPr>
          <w:sz w:val="20"/>
          <w:szCs w:val="20"/>
        </w:rPr>
        <w:t>on the s</w:t>
      </w:r>
      <w:r w:rsidR="00B3240F" w:rsidRPr="00B3240F">
        <w:rPr>
          <w:sz w:val="20"/>
          <w:szCs w:val="20"/>
        </w:rPr>
        <w:t>urgical wards (inc</w:t>
      </w:r>
      <w:r w:rsidR="00B3240F">
        <w:rPr>
          <w:sz w:val="20"/>
          <w:szCs w:val="20"/>
        </w:rPr>
        <w:t>luding</w:t>
      </w:r>
      <w:r w:rsidR="00B3240F" w:rsidRPr="00B3240F">
        <w:rPr>
          <w:sz w:val="20"/>
          <w:szCs w:val="20"/>
        </w:rPr>
        <w:t xml:space="preserve"> surgical assessment units)</w:t>
      </w:r>
      <w:r w:rsidR="00B3240F">
        <w:rPr>
          <w:sz w:val="20"/>
          <w:szCs w:val="20"/>
        </w:rPr>
        <w:t>, in t</w:t>
      </w:r>
      <w:r w:rsidR="00B3240F" w:rsidRPr="00B3240F">
        <w:rPr>
          <w:sz w:val="20"/>
          <w:szCs w:val="20"/>
        </w:rPr>
        <w:t>heatre</w:t>
      </w:r>
      <w:r w:rsidR="00B3240F">
        <w:rPr>
          <w:sz w:val="20"/>
          <w:szCs w:val="20"/>
        </w:rPr>
        <w:t xml:space="preserve">s, and in clinic. </w:t>
      </w:r>
    </w:p>
    <w:p w14:paraId="73D69340" w14:textId="2875CD52" w:rsidR="00C1541D" w:rsidRPr="00775793" w:rsidRDefault="00B70DDA" w:rsidP="00841A41">
      <w:pPr>
        <w:jc w:val="both"/>
        <w:rPr>
          <w:sz w:val="20"/>
          <w:szCs w:val="20"/>
        </w:rPr>
      </w:pPr>
      <w:r>
        <w:rPr>
          <w:sz w:val="20"/>
          <w:szCs w:val="20"/>
        </w:rPr>
        <w:t>Students will typically undertake their surgical placements in their second year of training</w:t>
      </w:r>
      <w:r w:rsidR="00B3240F">
        <w:rPr>
          <w:sz w:val="20"/>
          <w:szCs w:val="20"/>
        </w:rPr>
        <w:t xml:space="preserve"> and will be expected to </w:t>
      </w:r>
      <w:r w:rsidR="00841A41">
        <w:rPr>
          <w:sz w:val="20"/>
          <w:szCs w:val="20"/>
        </w:rPr>
        <w:t>learn about topics including (but not limited to) t</w:t>
      </w:r>
      <w:r w:rsidR="00841A41" w:rsidRPr="00841A41">
        <w:rPr>
          <w:sz w:val="20"/>
          <w:szCs w:val="20"/>
        </w:rPr>
        <w:t xml:space="preserve">he patient’s journey in </w:t>
      </w:r>
      <w:r w:rsidR="00A233F4" w:rsidRPr="00841A41">
        <w:rPr>
          <w:sz w:val="20"/>
          <w:szCs w:val="20"/>
        </w:rPr>
        <w:t>surgery</w:t>
      </w:r>
      <w:r w:rsidR="00A233F4">
        <w:rPr>
          <w:sz w:val="20"/>
          <w:szCs w:val="20"/>
        </w:rPr>
        <w:t>, the</w:t>
      </w:r>
      <w:r w:rsidR="00841A41" w:rsidRPr="00841A41">
        <w:rPr>
          <w:sz w:val="20"/>
          <w:szCs w:val="20"/>
        </w:rPr>
        <w:t xml:space="preserve"> </w:t>
      </w:r>
      <w:r w:rsidR="00841A41">
        <w:rPr>
          <w:sz w:val="20"/>
          <w:szCs w:val="20"/>
        </w:rPr>
        <w:t>a</w:t>
      </w:r>
      <w:r w:rsidR="00841A41" w:rsidRPr="00841A41">
        <w:rPr>
          <w:sz w:val="20"/>
          <w:szCs w:val="20"/>
        </w:rPr>
        <w:t xml:space="preserve">cute </w:t>
      </w:r>
      <w:r w:rsidR="00841A41">
        <w:rPr>
          <w:sz w:val="20"/>
          <w:szCs w:val="20"/>
        </w:rPr>
        <w:t>a</w:t>
      </w:r>
      <w:r w:rsidR="00841A41" w:rsidRPr="00841A41">
        <w:rPr>
          <w:sz w:val="20"/>
          <w:szCs w:val="20"/>
        </w:rPr>
        <w:t>bdomen</w:t>
      </w:r>
      <w:r w:rsidR="00841A41">
        <w:rPr>
          <w:sz w:val="20"/>
          <w:szCs w:val="20"/>
        </w:rPr>
        <w:t>, s</w:t>
      </w:r>
      <w:r w:rsidR="00841A41" w:rsidRPr="00841A41">
        <w:rPr>
          <w:sz w:val="20"/>
          <w:szCs w:val="20"/>
        </w:rPr>
        <w:t>urgical emergencies</w:t>
      </w:r>
      <w:r w:rsidR="00841A41">
        <w:rPr>
          <w:sz w:val="20"/>
          <w:szCs w:val="20"/>
        </w:rPr>
        <w:t>, t</w:t>
      </w:r>
      <w:r w:rsidR="00841A41" w:rsidRPr="00841A41">
        <w:rPr>
          <w:sz w:val="20"/>
          <w:szCs w:val="20"/>
        </w:rPr>
        <w:t>heatre and theatre etiquette</w:t>
      </w:r>
      <w:r w:rsidR="00841A41">
        <w:rPr>
          <w:sz w:val="20"/>
          <w:szCs w:val="20"/>
        </w:rPr>
        <w:t>, and p</w:t>
      </w:r>
      <w:r w:rsidR="00841A41" w:rsidRPr="00841A41">
        <w:rPr>
          <w:sz w:val="20"/>
          <w:szCs w:val="20"/>
        </w:rPr>
        <w:t>erioperative care</w:t>
      </w:r>
      <w:r w:rsidR="00841A41">
        <w:rPr>
          <w:sz w:val="20"/>
          <w:szCs w:val="20"/>
        </w:rPr>
        <w:t>.</w:t>
      </w:r>
    </w:p>
    <w:p w14:paraId="13D67B34" w14:textId="2EE6E145" w:rsidR="00CC521B" w:rsidRDefault="00CC521B" w:rsidP="00CC521B">
      <w:pPr>
        <w:rPr>
          <w:sz w:val="20"/>
          <w:szCs w:val="20"/>
        </w:rPr>
      </w:pPr>
    </w:p>
    <w:p w14:paraId="61CABFB6" w14:textId="77777777" w:rsidR="00A52C84" w:rsidRDefault="00A52C84" w:rsidP="00777BFB">
      <w:pPr>
        <w:rPr>
          <w:rFonts w:ascii="Georgia" w:hAnsi="Georgia"/>
          <w:color w:val="0C626B"/>
          <w:sz w:val="32"/>
          <w:szCs w:val="32"/>
        </w:rPr>
      </w:pPr>
    </w:p>
    <w:p w14:paraId="1AA8E51E" w14:textId="2149A288" w:rsidR="00777BFB" w:rsidRPr="00174543" w:rsidRDefault="00A52C84" w:rsidP="00777BFB">
      <w:pPr>
        <w:rPr>
          <w:rFonts w:ascii="Georgia" w:hAnsi="Georgia"/>
          <w:color w:val="0C626B"/>
          <w:sz w:val="32"/>
          <w:szCs w:val="32"/>
        </w:rPr>
      </w:pPr>
      <w:r>
        <w:rPr>
          <w:rFonts w:ascii="Georgia" w:hAnsi="Georgia"/>
          <w:color w:val="0C626B"/>
          <w:sz w:val="32"/>
          <w:szCs w:val="32"/>
        </w:rPr>
        <w:t>General Surgery</w:t>
      </w:r>
      <w:r w:rsidR="000956AB">
        <w:rPr>
          <w:rFonts w:ascii="Georgia" w:hAnsi="Georgia"/>
          <w:color w:val="0C626B"/>
          <w:sz w:val="32"/>
          <w:szCs w:val="32"/>
        </w:rPr>
        <w:t xml:space="preserve"> </w:t>
      </w:r>
      <w:r w:rsidR="00777BFB" w:rsidRPr="00174543">
        <w:rPr>
          <w:rFonts w:ascii="Georgia" w:hAnsi="Georgia"/>
          <w:color w:val="0C626B"/>
          <w:sz w:val="32"/>
          <w:szCs w:val="32"/>
        </w:rPr>
        <w:t>Placement Learning Outcomes:</w:t>
      </w:r>
    </w:p>
    <w:p w14:paraId="5C6A6087" w14:textId="44C74B73" w:rsidR="00777BFB" w:rsidRDefault="00777BFB" w:rsidP="00777BFB">
      <w:pPr>
        <w:spacing w:line="268" w:lineRule="exact"/>
        <w:rPr>
          <w:b/>
        </w:rPr>
      </w:pPr>
      <w:r>
        <w:rPr>
          <w:b/>
        </w:rPr>
        <w:t>KNOWLEDGE</w:t>
      </w:r>
    </w:p>
    <w:p w14:paraId="066D4787" w14:textId="22226DD0" w:rsidR="009A6774" w:rsidRPr="009A6774" w:rsidRDefault="009A6774" w:rsidP="009A6774">
      <w:pPr>
        <w:spacing w:before="12"/>
        <w:rPr>
          <w:b/>
          <w:i/>
          <w:iCs/>
        </w:rPr>
      </w:pPr>
      <w:r w:rsidRPr="009A6774">
        <w:rPr>
          <w:b/>
          <w:i/>
          <w:iCs/>
        </w:rPr>
        <w:t>By the end of their training/placement</w:t>
      </w:r>
      <w:r w:rsidR="000402E4">
        <w:rPr>
          <w:b/>
          <w:i/>
          <w:iCs/>
        </w:rPr>
        <w:t>,</w:t>
      </w:r>
      <w:r w:rsidRPr="009A6774">
        <w:rPr>
          <w:b/>
          <w:i/>
          <w:iCs/>
        </w:rPr>
        <w:t xml:space="preserve"> a PA would need to know about?</w:t>
      </w:r>
    </w:p>
    <w:p w14:paraId="240D2EC8" w14:textId="77777777" w:rsidR="00C059CE" w:rsidRDefault="0045329A" w:rsidP="00716736">
      <w:pPr>
        <w:pStyle w:val="ListParagraph"/>
        <w:numPr>
          <w:ilvl w:val="0"/>
          <w:numId w:val="19"/>
        </w:numPr>
        <w:spacing w:line="223" w:lineRule="exact"/>
        <w:rPr>
          <w:sz w:val="20"/>
        </w:rPr>
      </w:pPr>
      <w:r w:rsidRPr="00716736">
        <w:rPr>
          <w:sz w:val="20"/>
        </w:rPr>
        <w:t xml:space="preserve">Common acute medical presentations such as (but not limited to) anaemia/blood loss, collapse, </w:t>
      </w:r>
    </w:p>
    <w:p w14:paraId="624BEFCF" w14:textId="7657DED9" w:rsidR="00716736" w:rsidRPr="00716736" w:rsidRDefault="00716736" w:rsidP="00716736">
      <w:pPr>
        <w:pStyle w:val="ListParagraph"/>
        <w:numPr>
          <w:ilvl w:val="0"/>
          <w:numId w:val="19"/>
        </w:numPr>
        <w:spacing w:line="223" w:lineRule="exact"/>
        <w:rPr>
          <w:sz w:val="20"/>
        </w:rPr>
      </w:pPr>
      <w:r w:rsidRPr="00716736">
        <w:rPr>
          <w:sz w:val="20"/>
        </w:rPr>
        <w:t>Understand the scope of acute and planned ‘General Surgical’ conditions</w:t>
      </w:r>
    </w:p>
    <w:p w14:paraId="71B2CB55" w14:textId="77777777" w:rsidR="00716736" w:rsidRDefault="00716736" w:rsidP="00716736">
      <w:pPr>
        <w:pStyle w:val="ListParagraph"/>
        <w:numPr>
          <w:ilvl w:val="0"/>
          <w:numId w:val="19"/>
        </w:numPr>
        <w:spacing w:before="10" w:line="252" w:lineRule="auto"/>
        <w:ind w:right="1586"/>
        <w:rPr>
          <w:sz w:val="20"/>
        </w:rPr>
      </w:pPr>
      <w:r w:rsidRPr="00716736">
        <w:rPr>
          <w:sz w:val="20"/>
        </w:rPr>
        <w:t>A</w:t>
      </w:r>
      <w:r w:rsidRPr="00716736">
        <w:rPr>
          <w:spacing w:val="-5"/>
          <w:sz w:val="20"/>
        </w:rPr>
        <w:t xml:space="preserve"> </w:t>
      </w:r>
      <w:r w:rsidRPr="00716736">
        <w:rPr>
          <w:sz w:val="20"/>
        </w:rPr>
        <w:t>basic</w:t>
      </w:r>
      <w:r w:rsidRPr="00716736">
        <w:rPr>
          <w:spacing w:val="-4"/>
          <w:sz w:val="20"/>
        </w:rPr>
        <w:t xml:space="preserve"> </w:t>
      </w:r>
      <w:r w:rsidRPr="00716736">
        <w:rPr>
          <w:sz w:val="20"/>
        </w:rPr>
        <w:t>knowledge</w:t>
      </w:r>
      <w:r w:rsidRPr="00716736">
        <w:rPr>
          <w:spacing w:val="-5"/>
          <w:sz w:val="20"/>
        </w:rPr>
        <w:t xml:space="preserve"> </w:t>
      </w:r>
      <w:r w:rsidRPr="00716736">
        <w:rPr>
          <w:sz w:val="20"/>
        </w:rPr>
        <w:t>of</w:t>
      </w:r>
      <w:r w:rsidRPr="00716736">
        <w:rPr>
          <w:spacing w:val="-8"/>
          <w:sz w:val="20"/>
        </w:rPr>
        <w:t xml:space="preserve"> </w:t>
      </w:r>
      <w:r w:rsidRPr="00716736">
        <w:rPr>
          <w:sz w:val="20"/>
        </w:rPr>
        <w:t>the</w:t>
      </w:r>
      <w:r w:rsidRPr="00716736">
        <w:rPr>
          <w:spacing w:val="-5"/>
          <w:sz w:val="20"/>
        </w:rPr>
        <w:t xml:space="preserve"> </w:t>
      </w:r>
      <w:r w:rsidRPr="00716736">
        <w:rPr>
          <w:sz w:val="20"/>
        </w:rPr>
        <w:t>common</w:t>
      </w:r>
      <w:r w:rsidRPr="00716736">
        <w:rPr>
          <w:spacing w:val="-14"/>
          <w:sz w:val="20"/>
        </w:rPr>
        <w:t xml:space="preserve"> </w:t>
      </w:r>
      <w:r w:rsidRPr="00716736">
        <w:rPr>
          <w:sz w:val="20"/>
        </w:rPr>
        <w:t>surgical</w:t>
      </w:r>
      <w:r w:rsidRPr="00716736">
        <w:rPr>
          <w:spacing w:val="-4"/>
          <w:sz w:val="20"/>
        </w:rPr>
        <w:t xml:space="preserve"> </w:t>
      </w:r>
      <w:r w:rsidRPr="00716736">
        <w:rPr>
          <w:sz w:val="20"/>
        </w:rPr>
        <w:t>conditions</w:t>
      </w:r>
      <w:r w:rsidRPr="00716736">
        <w:rPr>
          <w:spacing w:val="-4"/>
          <w:sz w:val="20"/>
        </w:rPr>
        <w:t xml:space="preserve"> </w:t>
      </w:r>
      <w:r w:rsidRPr="00716736">
        <w:rPr>
          <w:sz w:val="20"/>
        </w:rPr>
        <w:t>and</w:t>
      </w:r>
      <w:r w:rsidRPr="00716736">
        <w:rPr>
          <w:spacing w:val="-7"/>
          <w:sz w:val="20"/>
        </w:rPr>
        <w:t xml:space="preserve"> </w:t>
      </w:r>
      <w:r w:rsidRPr="00716736">
        <w:rPr>
          <w:sz w:val="20"/>
        </w:rPr>
        <w:t>their</w:t>
      </w:r>
      <w:r w:rsidRPr="00716736">
        <w:rPr>
          <w:spacing w:val="-4"/>
          <w:sz w:val="20"/>
        </w:rPr>
        <w:t xml:space="preserve"> </w:t>
      </w:r>
      <w:r w:rsidRPr="00716736">
        <w:rPr>
          <w:sz w:val="20"/>
        </w:rPr>
        <w:t xml:space="preserve">investigation </w:t>
      </w:r>
    </w:p>
    <w:p w14:paraId="163BB304" w14:textId="0834EE9E" w:rsidR="00716736" w:rsidRPr="00716736" w:rsidRDefault="00716736" w:rsidP="00716736">
      <w:pPr>
        <w:pStyle w:val="ListParagraph"/>
        <w:numPr>
          <w:ilvl w:val="0"/>
          <w:numId w:val="19"/>
        </w:numPr>
        <w:spacing w:before="10" w:line="252" w:lineRule="auto"/>
        <w:ind w:right="1586"/>
        <w:rPr>
          <w:sz w:val="20"/>
        </w:rPr>
      </w:pPr>
      <w:r w:rsidRPr="00716736">
        <w:rPr>
          <w:sz w:val="20"/>
        </w:rPr>
        <w:t>The physiology of fluid and cardiovascular</w:t>
      </w:r>
      <w:r w:rsidRPr="00716736">
        <w:rPr>
          <w:spacing w:val="-9"/>
          <w:sz w:val="20"/>
        </w:rPr>
        <w:t xml:space="preserve"> </w:t>
      </w:r>
      <w:r w:rsidRPr="00716736">
        <w:rPr>
          <w:sz w:val="20"/>
        </w:rPr>
        <w:t>homeostasis</w:t>
      </w:r>
    </w:p>
    <w:p w14:paraId="0B4F59A1" w14:textId="77777777" w:rsidR="00716736" w:rsidRPr="00716736" w:rsidRDefault="00716736" w:rsidP="00716736">
      <w:pPr>
        <w:pStyle w:val="ListParagraph"/>
        <w:numPr>
          <w:ilvl w:val="0"/>
          <w:numId w:val="19"/>
        </w:numPr>
        <w:spacing w:line="228" w:lineRule="exact"/>
        <w:rPr>
          <w:sz w:val="20"/>
        </w:rPr>
      </w:pPr>
      <w:r w:rsidRPr="00716736">
        <w:rPr>
          <w:sz w:val="20"/>
        </w:rPr>
        <w:t>A</w:t>
      </w:r>
      <w:r w:rsidRPr="00716736">
        <w:rPr>
          <w:spacing w:val="-5"/>
          <w:sz w:val="20"/>
        </w:rPr>
        <w:t xml:space="preserve"> </w:t>
      </w:r>
      <w:r w:rsidRPr="00716736">
        <w:rPr>
          <w:sz w:val="20"/>
        </w:rPr>
        <w:t>detailed</w:t>
      </w:r>
      <w:r w:rsidRPr="00716736">
        <w:rPr>
          <w:spacing w:val="-4"/>
          <w:sz w:val="20"/>
        </w:rPr>
        <w:t xml:space="preserve"> </w:t>
      </w:r>
      <w:r w:rsidRPr="00716736">
        <w:rPr>
          <w:sz w:val="20"/>
        </w:rPr>
        <w:t>understanding</w:t>
      </w:r>
      <w:r w:rsidRPr="00716736">
        <w:rPr>
          <w:spacing w:val="-9"/>
          <w:sz w:val="20"/>
        </w:rPr>
        <w:t xml:space="preserve"> </w:t>
      </w:r>
      <w:r w:rsidRPr="00716736">
        <w:rPr>
          <w:sz w:val="20"/>
        </w:rPr>
        <w:t>of</w:t>
      </w:r>
      <w:r w:rsidRPr="00716736">
        <w:rPr>
          <w:spacing w:val="-6"/>
          <w:sz w:val="20"/>
        </w:rPr>
        <w:t xml:space="preserve"> </w:t>
      </w:r>
      <w:r w:rsidRPr="00716736">
        <w:rPr>
          <w:sz w:val="20"/>
        </w:rPr>
        <w:t>the</w:t>
      </w:r>
      <w:r w:rsidRPr="00716736">
        <w:rPr>
          <w:spacing w:val="-5"/>
          <w:sz w:val="20"/>
        </w:rPr>
        <w:t xml:space="preserve"> </w:t>
      </w:r>
      <w:r w:rsidRPr="00716736">
        <w:rPr>
          <w:sz w:val="20"/>
        </w:rPr>
        <w:t>different</w:t>
      </w:r>
      <w:r w:rsidRPr="00716736">
        <w:rPr>
          <w:spacing w:val="-10"/>
          <w:sz w:val="20"/>
        </w:rPr>
        <w:t xml:space="preserve"> </w:t>
      </w:r>
      <w:r w:rsidRPr="00716736">
        <w:rPr>
          <w:sz w:val="20"/>
        </w:rPr>
        <w:t>types</w:t>
      </w:r>
      <w:r w:rsidRPr="00716736">
        <w:rPr>
          <w:spacing w:val="-2"/>
          <w:sz w:val="20"/>
        </w:rPr>
        <w:t xml:space="preserve"> </w:t>
      </w:r>
      <w:r w:rsidRPr="00716736">
        <w:rPr>
          <w:sz w:val="20"/>
        </w:rPr>
        <w:t>of</w:t>
      </w:r>
      <w:r w:rsidRPr="00716736">
        <w:rPr>
          <w:spacing w:val="-6"/>
          <w:sz w:val="20"/>
        </w:rPr>
        <w:t xml:space="preserve"> </w:t>
      </w:r>
      <w:r w:rsidRPr="00716736">
        <w:rPr>
          <w:sz w:val="20"/>
        </w:rPr>
        <w:t>shock</w:t>
      </w:r>
    </w:p>
    <w:p w14:paraId="7E2E194D" w14:textId="77777777" w:rsidR="00716736" w:rsidRPr="00716736" w:rsidRDefault="00716736" w:rsidP="00716736">
      <w:pPr>
        <w:pStyle w:val="ListParagraph"/>
        <w:numPr>
          <w:ilvl w:val="0"/>
          <w:numId w:val="19"/>
        </w:numPr>
        <w:spacing w:before="10" w:line="249" w:lineRule="auto"/>
        <w:ind w:right="16"/>
        <w:rPr>
          <w:sz w:val="20"/>
        </w:rPr>
      </w:pPr>
      <w:r w:rsidRPr="00716736">
        <w:rPr>
          <w:sz w:val="20"/>
        </w:rPr>
        <w:t>Have</w:t>
      </w:r>
      <w:r w:rsidRPr="00716736">
        <w:rPr>
          <w:spacing w:val="-4"/>
          <w:sz w:val="20"/>
        </w:rPr>
        <w:t xml:space="preserve"> </w:t>
      </w:r>
      <w:r w:rsidRPr="00716736">
        <w:rPr>
          <w:sz w:val="20"/>
        </w:rPr>
        <w:t>an</w:t>
      </w:r>
      <w:r w:rsidRPr="00716736">
        <w:rPr>
          <w:spacing w:val="-8"/>
          <w:sz w:val="20"/>
        </w:rPr>
        <w:t xml:space="preserve"> </w:t>
      </w:r>
      <w:r w:rsidRPr="00716736">
        <w:rPr>
          <w:sz w:val="20"/>
        </w:rPr>
        <w:t>approach</w:t>
      </w:r>
      <w:r w:rsidRPr="00716736">
        <w:rPr>
          <w:spacing w:val="-8"/>
          <w:sz w:val="20"/>
        </w:rPr>
        <w:t xml:space="preserve"> </w:t>
      </w:r>
      <w:r w:rsidRPr="00716736">
        <w:rPr>
          <w:sz w:val="20"/>
        </w:rPr>
        <w:t>to</w:t>
      </w:r>
      <w:r w:rsidRPr="00716736">
        <w:rPr>
          <w:spacing w:val="-5"/>
          <w:sz w:val="20"/>
        </w:rPr>
        <w:t xml:space="preserve"> </w:t>
      </w:r>
      <w:r w:rsidRPr="00716736">
        <w:rPr>
          <w:sz w:val="20"/>
        </w:rPr>
        <w:t>the</w:t>
      </w:r>
      <w:r w:rsidRPr="00716736">
        <w:rPr>
          <w:spacing w:val="-8"/>
          <w:sz w:val="20"/>
        </w:rPr>
        <w:t xml:space="preserve"> </w:t>
      </w:r>
      <w:r w:rsidRPr="00716736">
        <w:rPr>
          <w:sz w:val="20"/>
        </w:rPr>
        <w:t>acutely</w:t>
      </w:r>
      <w:r w:rsidRPr="00716736">
        <w:rPr>
          <w:spacing w:val="-4"/>
          <w:sz w:val="20"/>
        </w:rPr>
        <w:t xml:space="preserve"> </w:t>
      </w:r>
      <w:r w:rsidRPr="00716736">
        <w:rPr>
          <w:sz w:val="20"/>
        </w:rPr>
        <w:t>unwell</w:t>
      </w:r>
      <w:r w:rsidRPr="00716736">
        <w:rPr>
          <w:spacing w:val="-2"/>
          <w:sz w:val="20"/>
        </w:rPr>
        <w:t xml:space="preserve"> </w:t>
      </w:r>
      <w:r w:rsidRPr="00716736">
        <w:rPr>
          <w:sz w:val="20"/>
        </w:rPr>
        <w:t>surgical</w:t>
      </w:r>
      <w:r w:rsidRPr="00716736">
        <w:rPr>
          <w:spacing w:val="-6"/>
          <w:sz w:val="20"/>
        </w:rPr>
        <w:t xml:space="preserve"> </w:t>
      </w:r>
      <w:r w:rsidRPr="00716736">
        <w:rPr>
          <w:sz w:val="20"/>
        </w:rPr>
        <w:t>patient</w:t>
      </w:r>
      <w:r w:rsidRPr="00716736">
        <w:rPr>
          <w:spacing w:val="-5"/>
          <w:sz w:val="20"/>
        </w:rPr>
        <w:t xml:space="preserve"> </w:t>
      </w:r>
      <w:r w:rsidRPr="00716736">
        <w:rPr>
          <w:sz w:val="20"/>
        </w:rPr>
        <w:t>including</w:t>
      </w:r>
      <w:r w:rsidRPr="00716736">
        <w:rPr>
          <w:spacing w:val="-3"/>
          <w:sz w:val="20"/>
        </w:rPr>
        <w:t xml:space="preserve"> </w:t>
      </w:r>
      <w:r w:rsidRPr="00716736">
        <w:rPr>
          <w:sz w:val="20"/>
        </w:rPr>
        <w:t>blood</w:t>
      </w:r>
      <w:r w:rsidRPr="00716736">
        <w:rPr>
          <w:spacing w:val="-6"/>
          <w:sz w:val="20"/>
        </w:rPr>
        <w:t xml:space="preserve"> </w:t>
      </w:r>
      <w:r w:rsidRPr="00716736">
        <w:rPr>
          <w:sz w:val="20"/>
        </w:rPr>
        <w:t>and</w:t>
      </w:r>
      <w:r w:rsidRPr="00716736">
        <w:rPr>
          <w:spacing w:val="-5"/>
          <w:sz w:val="20"/>
        </w:rPr>
        <w:t xml:space="preserve"> </w:t>
      </w:r>
      <w:r w:rsidRPr="00716736">
        <w:rPr>
          <w:sz w:val="20"/>
        </w:rPr>
        <w:t>fluid</w:t>
      </w:r>
      <w:r w:rsidRPr="00716736">
        <w:rPr>
          <w:spacing w:val="-5"/>
          <w:sz w:val="20"/>
        </w:rPr>
        <w:t xml:space="preserve"> </w:t>
      </w:r>
      <w:r w:rsidRPr="00716736">
        <w:rPr>
          <w:sz w:val="20"/>
        </w:rPr>
        <w:t>management in resuscitation, analgesic requirements, antibiotic usage, senior involvement at an early stage, and need for</w:t>
      </w:r>
      <w:r w:rsidRPr="00716736">
        <w:rPr>
          <w:spacing w:val="-15"/>
          <w:sz w:val="20"/>
        </w:rPr>
        <w:t xml:space="preserve"> </w:t>
      </w:r>
      <w:r w:rsidRPr="00716736">
        <w:rPr>
          <w:sz w:val="20"/>
        </w:rPr>
        <w:t>surgery</w:t>
      </w:r>
    </w:p>
    <w:p w14:paraId="498D986E" w14:textId="77777777" w:rsidR="00716736" w:rsidRPr="00716736" w:rsidRDefault="00716736" w:rsidP="00716736">
      <w:pPr>
        <w:pStyle w:val="ListParagraph"/>
        <w:numPr>
          <w:ilvl w:val="0"/>
          <w:numId w:val="19"/>
        </w:numPr>
        <w:spacing w:before="2"/>
        <w:rPr>
          <w:sz w:val="20"/>
        </w:rPr>
      </w:pPr>
      <w:r w:rsidRPr="00716736">
        <w:rPr>
          <w:sz w:val="20"/>
        </w:rPr>
        <w:t>An understanding of preventative and monitoring strategies when needed</w:t>
      </w:r>
    </w:p>
    <w:p w14:paraId="7805F075" w14:textId="581D9EBC" w:rsidR="00777BFB" w:rsidRPr="00716736" w:rsidRDefault="00777BFB" w:rsidP="00716736">
      <w:pPr>
        <w:spacing w:line="249" w:lineRule="auto"/>
        <w:ind w:right="490"/>
        <w:rPr>
          <w:sz w:val="20"/>
          <w:szCs w:val="20"/>
        </w:rPr>
      </w:pPr>
    </w:p>
    <w:p w14:paraId="16E6BB68" w14:textId="77777777" w:rsidR="00777BFB" w:rsidRDefault="00777BFB" w:rsidP="00777BFB">
      <w:pPr>
        <w:spacing w:line="268" w:lineRule="exact"/>
        <w:rPr>
          <w:b/>
        </w:rPr>
      </w:pPr>
      <w:r>
        <w:rPr>
          <w:b/>
        </w:rPr>
        <w:t>SKILLS</w:t>
      </w:r>
    </w:p>
    <w:p w14:paraId="45110EC4" w14:textId="08E37A70" w:rsidR="000402E4" w:rsidRDefault="000402E4" w:rsidP="000402E4">
      <w:pPr>
        <w:spacing w:before="12"/>
        <w:rPr>
          <w:b/>
          <w:i/>
          <w:iCs/>
        </w:rPr>
      </w:pPr>
      <w:r w:rsidRPr="000402E4">
        <w:rPr>
          <w:b/>
          <w:i/>
          <w:iCs/>
        </w:rPr>
        <w:t>By the end of their training</w:t>
      </w:r>
      <w:r>
        <w:rPr>
          <w:b/>
          <w:i/>
          <w:iCs/>
        </w:rPr>
        <w:t xml:space="preserve">/placement, </w:t>
      </w:r>
      <w:r w:rsidRPr="000402E4">
        <w:rPr>
          <w:b/>
          <w:i/>
          <w:iCs/>
        </w:rPr>
        <w:t>a PA would need skills in?</w:t>
      </w:r>
    </w:p>
    <w:p w14:paraId="734369D7" w14:textId="77777777" w:rsidR="003B240C" w:rsidRPr="003B240C" w:rsidRDefault="003B240C" w:rsidP="003B240C">
      <w:pPr>
        <w:pStyle w:val="ListParagraph"/>
        <w:numPr>
          <w:ilvl w:val="0"/>
          <w:numId w:val="20"/>
        </w:numPr>
        <w:spacing w:line="249" w:lineRule="auto"/>
        <w:ind w:right="812"/>
        <w:rPr>
          <w:sz w:val="20"/>
        </w:rPr>
      </w:pPr>
      <w:r w:rsidRPr="003B240C">
        <w:rPr>
          <w:sz w:val="20"/>
        </w:rPr>
        <w:t>Take a thorough history relevant to an abdominal/general surgical complaint and a perioperative history</w:t>
      </w:r>
    </w:p>
    <w:p w14:paraId="7C405403" w14:textId="77777777" w:rsidR="003B240C" w:rsidRPr="003B240C" w:rsidRDefault="003B240C" w:rsidP="003B240C">
      <w:pPr>
        <w:pStyle w:val="ListParagraph"/>
        <w:numPr>
          <w:ilvl w:val="0"/>
          <w:numId w:val="20"/>
        </w:numPr>
        <w:spacing w:line="249" w:lineRule="auto"/>
        <w:ind w:right="16"/>
        <w:rPr>
          <w:sz w:val="20"/>
        </w:rPr>
      </w:pPr>
      <w:r w:rsidRPr="003B240C">
        <w:rPr>
          <w:sz w:val="20"/>
        </w:rPr>
        <w:t>Perform</w:t>
      </w:r>
      <w:r w:rsidRPr="003B240C">
        <w:rPr>
          <w:spacing w:val="-6"/>
          <w:sz w:val="20"/>
        </w:rPr>
        <w:t xml:space="preserve"> </w:t>
      </w:r>
      <w:r w:rsidRPr="003B240C">
        <w:rPr>
          <w:sz w:val="20"/>
        </w:rPr>
        <w:t>a</w:t>
      </w:r>
      <w:r w:rsidRPr="003B240C">
        <w:rPr>
          <w:spacing w:val="-8"/>
          <w:sz w:val="20"/>
        </w:rPr>
        <w:t xml:space="preserve"> </w:t>
      </w:r>
      <w:r w:rsidRPr="003B240C">
        <w:rPr>
          <w:sz w:val="20"/>
        </w:rPr>
        <w:t>competent</w:t>
      </w:r>
      <w:r w:rsidRPr="003B240C">
        <w:rPr>
          <w:spacing w:val="-10"/>
          <w:sz w:val="20"/>
        </w:rPr>
        <w:t xml:space="preserve"> </w:t>
      </w:r>
      <w:r w:rsidRPr="003B240C">
        <w:rPr>
          <w:sz w:val="20"/>
        </w:rPr>
        <w:t>general</w:t>
      </w:r>
      <w:r w:rsidRPr="003B240C">
        <w:rPr>
          <w:spacing w:val="-6"/>
          <w:sz w:val="20"/>
        </w:rPr>
        <w:t xml:space="preserve"> </w:t>
      </w:r>
      <w:r w:rsidRPr="003B240C">
        <w:rPr>
          <w:sz w:val="20"/>
        </w:rPr>
        <w:t>and</w:t>
      </w:r>
      <w:r w:rsidRPr="003B240C">
        <w:rPr>
          <w:spacing w:val="-8"/>
          <w:sz w:val="20"/>
        </w:rPr>
        <w:t xml:space="preserve"> </w:t>
      </w:r>
      <w:r w:rsidRPr="003B240C">
        <w:rPr>
          <w:sz w:val="20"/>
        </w:rPr>
        <w:t>Gastrointestinal</w:t>
      </w:r>
      <w:r w:rsidRPr="003B240C">
        <w:rPr>
          <w:spacing w:val="-7"/>
          <w:sz w:val="20"/>
        </w:rPr>
        <w:t xml:space="preserve"> </w:t>
      </w:r>
      <w:r w:rsidRPr="003B240C">
        <w:rPr>
          <w:sz w:val="20"/>
        </w:rPr>
        <w:t>examination,</w:t>
      </w:r>
      <w:r w:rsidRPr="003B240C">
        <w:rPr>
          <w:spacing w:val="-7"/>
          <w:sz w:val="20"/>
        </w:rPr>
        <w:t xml:space="preserve"> </w:t>
      </w:r>
      <w:r w:rsidRPr="003B240C">
        <w:rPr>
          <w:sz w:val="20"/>
        </w:rPr>
        <w:t>including</w:t>
      </w:r>
      <w:r w:rsidRPr="003B240C">
        <w:rPr>
          <w:spacing w:val="-3"/>
          <w:sz w:val="20"/>
        </w:rPr>
        <w:t xml:space="preserve"> </w:t>
      </w:r>
      <w:r w:rsidRPr="003B240C">
        <w:rPr>
          <w:sz w:val="20"/>
        </w:rPr>
        <w:t>examination</w:t>
      </w:r>
      <w:r w:rsidRPr="003B240C">
        <w:rPr>
          <w:spacing w:val="-8"/>
          <w:sz w:val="20"/>
        </w:rPr>
        <w:t xml:space="preserve"> </w:t>
      </w:r>
      <w:r w:rsidRPr="003B240C">
        <w:rPr>
          <w:sz w:val="20"/>
        </w:rPr>
        <w:t>of</w:t>
      </w:r>
      <w:r w:rsidRPr="003B240C">
        <w:rPr>
          <w:spacing w:val="-8"/>
          <w:sz w:val="20"/>
        </w:rPr>
        <w:t xml:space="preserve"> </w:t>
      </w:r>
      <w:r w:rsidRPr="003B240C">
        <w:rPr>
          <w:sz w:val="20"/>
        </w:rPr>
        <w:t>the tender abdomen and identification of peritonitis, and additional tests such as urinalysis and pregnancy</w:t>
      </w:r>
      <w:r w:rsidRPr="003B240C">
        <w:rPr>
          <w:spacing w:val="-6"/>
          <w:sz w:val="20"/>
        </w:rPr>
        <w:t xml:space="preserve"> </w:t>
      </w:r>
      <w:r w:rsidRPr="003B240C">
        <w:rPr>
          <w:sz w:val="20"/>
        </w:rPr>
        <w:t>testing</w:t>
      </w:r>
    </w:p>
    <w:p w14:paraId="15881E22" w14:textId="77777777" w:rsidR="00170FE1" w:rsidRDefault="003B240C" w:rsidP="003B240C">
      <w:pPr>
        <w:pStyle w:val="ListParagraph"/>
        <w:numPr>
          <w:ilvl w:val="0"/>
          <w:numId w:val="20"/>
        </w:numPr>
        <w:spacing w:line="249" w:lineRule="auto"/>
        <w:ind w:right="1219"/>
        <w:rPr>
          <w:sz w:val="20"/>
        </w:rPr>
      </w:pPr>
      <w:r w:rsidRPr="003B240C">
        <w:rPr>
          <w:sz w:val="20"/>
        </w:rPr>
        <w:t xml:space="preserve">Formulate a differential diagnosis of abdominal pain/acute abdomen </w:t>
      </w:r>
    </w:p>
    <w:p w14:paraId="4AE4017B" w14:textId="33F69392" w:rsidR="003B240C" w:rsidRPr="003B240C" w:rsidRDefault="003B240C" w:rsidP="003B240C">
      <w:pPr>
        <w:pStyle w:val="ListParagraph"/>
        <w:numPr>
          <w:ilvl w:val="0"/>
          <w:numId w:val="20"/>
        </w:numPr>
        <w:spacing w:line="249" w:lineRule="auto"/>
        <w:ind w:right="1219"/>
        <w:rPr>
          <w:sz w:val="20"/>
        </w:rPr>
      </w:pPr>
      <w:r w:rsidRPr="003B240C">
        <w:rPr>
          <w:sz w:val="20"/>
        </w:rPr>
        <w:t>Formulate an initial management plan including investigations required Perioperative fluid requirements/management</w:t>
      </w:r>
    </w:p>
    <w:p w14:paraId="3A00E654" w14:textId="77777777" w:rsidR="003B240C" w:rsidRDefault="003B240C" w:rsidP="003B240C">
      <w:pPr>
        <w:pStyle w:val="ListParagraph"/>
        <w:numPr>
          <w:ilvl w:val="0"/>
          <w:numId w:val="20"/>
        </w:numPr>
        <w:spacing w:line="249" w:lineRule="auto"/>
        <w:ind w:right="2565"/>
        <w:rPr>
          <w:sz w:val="20"/>
        </w:rPr>
      </w:pPr>
      <w:r w:rsidRPr="003B240C">
        <w:rPr>
          <w:sz w:val="20"/>
        </w:rPr>
        <w:t xml:space="preserve">Competence to recognise common perioperative problems Recognise acutely ill patients and know when to call for help </w:t>
      </w:r>
    </w:p>
    <w:p w14:paraId="2819B868" w14:textId="72E0C51B" w:rsidR="003B240C" w:rsidRPr="003B240C" w:rsidRDefault="003B240C" w:rsidP="003B240C">
      <w:pPr>
        <w:pStyle w:val="ListParagraph"/>
        <w:numPr>
          <w:ilvl w:val="0"/>
          <w:numId w:val="20"/>
        </w:numPr>
        <w:spacing w:line="249" w:lineRule="auto"/>
        <w:ind w:right="2565"/>
        <w:rPr>
          <w:sz w:val="20"/>
        </w:rPr>
      </w:pPr>
      <w:r w:rsidRPr="003B240C">
        <w:rPr>
          <w:sz w:val="20"/>
        </w:rPr>
        <w:t xml:space="preserve">Be aware of </w:t>
      </w:r>
      <w:r w:rsidR="00170FE1">
        <w:rPr>
          <w:sz w:val="20"/>
        </w:rPr>
        <w:t xml:space="preserve">the importance of </w:t>
      </w:r>
      <w:r w:rsidRPr="003B240C">
        <w:rPr>
          <w:sz w:val="20"/>
        </w:rPr>
        <w:t>accurate documentation</w:t>
      </w:r>
    </w:p>
    <w:p w14:paraId="19DCC028" w14:textId="77777777" w:rsidR="000402E4" w:rsidRPr="000402E4" w:rsidRDefault="000402E4" w:rsidP="000402E4">
      <w:pPr>
        <w:spacing w:before="12"/>
        <w:rPr>
          <w:b/>
        </w:rPr>
      </w:pPr>
    </w:p>
    <w:p w14:paraId="2981A68A" w14:textId="33D50F83" w:rsidR="00777BFB" w:rsidRDefault="00777BFB" w:rsidP="00777BFB">
      <w:pPr>
        <w:spacing w:line="268" w:lineRule="exact"/>
        <w:rPr>
          <w:b/>
        </w:rPr>
      </w:pPr>
      <w:r>
        <w:rPr>
          <w:b/>
        </w:rPr>
        <w:lastRenderedPageBreak/>
        <w:t>ATTITUDES</w:t>
      </w:r>
    </w:p>
    <w:p w14:paraId="6000F1F7" w14:textId="07641863" w:rsidR="001728C8" w:rsidRPr="001728C8" w:rsidRDefault="001728C8" w:rsidP="001728C8">
      <w:pPr>
        <w:spacing w:before="12" w:line="249" w:lineRule="auto"/>
        <w:ind w:right="17"/>
        <w:rPr>
          <w:b/>
          <w:i/>
          <w:iCs/>
        </w:rPr>
      </w:pPr>
      <w:r w:rsidRPr="001728C8">
        <w:rPr>
          <w:b/>
          <w:i/>
          <w:iCs/>
        </w:rPr>
        <w:t>By the end of their training</w:t>
      </w:r>
      <w:r w:rsidR="007F426F">
        <w:rPr>
          <w:b/>
          <w:i/>
          <w:iCs/>
        </w:rPr>
        <w:t>/placement</w:t>
      </w:r>
      <w:r w:rsidRPr="001728C8">
        <w:rPr>
          <w:b/>
          <w:i/>
          <w:iCs/>
        </w:rPr>
        <w:t xml:space="preserve"> a PA would need to have attitudinal, higher and organisational learning in?</w:t>
      </w:r>
    </w:p>
    <w:p w14:paraId="0E7A546C" w14:textId="77777777" w:rsidR="00A233F4" w:rsidRPr="00A233F4" w:rsidRDefault="00A233F4" w:rsidP="00A233F4">
      <w:pPr>
        <w:pStyle w:val="ListParagraph"/>
        <w:numPr>
          <w:ilvl w:val="0"/>
          <w:numId w:val="21"/>
        </w:numPr>
        <w:spacing w:line="249" w:lineRule="auto"/>
        <w:rPr>
          <w:sz w:val="20"/>
          <w:szCs w:val="20"/>
        </w:rPr>
      </w:pPr>
      <w:r w:rsidRPr="00A233F4">
        <w:rPr>
          <w:sz w:val="20"/>
          <w:szCs w:val="20"/>
        </w:rPr>
        <w:t>Attention to detail and a systematic and comprehensive approach to the surgical complaints and perioperative patients</w:t>
      </w:r>
    </w:p>
    <w:p w14:paraId="06055A20" w14:textId="77777777" w:rsidR="00A233F4" w:rsidRPr="00A233F4" w:rsidRDefault="00A233F4" w:rsidP="00A233F4">
      <w:pPr>
        <w:pStyle w:val="ListParagraph"/>
        <w:numPr>
          <w:ilvl w:val="0"/>
          <w:numId w:val="21"/>
        </w:numPr>
        <w:spacing w:line="249" w:lineRule="auto"/>
        <w:rPr>
          <w:sz w:val="20"/>
          <w:szCs w:val="20"/>
        </w:rPr>
      </w:pPr>
      <w:r w:rsidRPr="00A233F4">
        <w:rPr>
          <w:sz w:val="20"/>
          <w:szCs w:val="20"/>
        </w:rPr>
        <w:t>Recognise the limitations and competence boundaries of the PA role and seek senior support in acutely unwell/complex patients</w:t>
      </w:r>
    </w:p>
    <w:p w14:paraId="165F3B85" w14:textId="77777777" w:rsidR="00A233F4" w:rsidRPr="00A233F4" w:rsidRDefault="00A233F4" w:rsidP="00A233F4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A233F4">
        <w:rPr>
          <w:sz w:val="20"/>
          <w:szCs w:val="20"/>
        </w:rPr>
        <w:t>Understand safety netting on discharge home</w:t>
      </w:r>
    </w:p>
    <w:p w14:paraId="5E7B1224" w14:textId="77777777" w:rsidR="00A233F4" w:rsidRPr="00A233F4" w:rsidRDefault="00A233F4" w:rsidP="00A233F4">
      <w:pPr>
        <w:pStyle w:val="ListParagraph"/>
        <w:numPr>
          <w:ilvl w:val="0"/>
          <w:numId w:val="21"/>
        </w:numPr>
        <w:spacing w:before="5"/>
        <w:rPr>
          <w:sz w:val="20"/>
          <w:szCs w:val="20"/>
        </w:rPr>
      </w:pPr>
      <w:r w:rsidRPr="00A233F4">
        <w:rPr>
          <w:sz w:val="20"/>
          <w:szCs w:val="20"/>
        </w:rPr>
        <w:t>To be aware of own learning needs and adopt lifelong learning principles</w:t>
      </w:r>
    </w:p>
    <w:p w14:paraId="3273CB17" w14:textId="77777777" w:rsidR="00A233F4" w:rsidRPr="00A233F4" w:rsidRDefault="00A233F4" w:rsidP="00A233F4">
      <w:pPr>
        <w:pStyle w:val="ListParagraph"/>
        <w:numPr>
          <w:ilvl w:val="0"/>
          <w:numId w:val="21"/>
        </w:numPr>
        <w:spacing w:before="11" w:line="249" w:lineRule="auto"/>
        <w:rPr>
          <w:sz w:val="20"/>
          <w:szCs w:val="20"/>
        </w:rPr>
      </w:pPr>
      <w:r w:rsidRPr="00A233F4">
        <w:rPr>
          <w:sz w:val="20"/>
          <w:szCs w:val="20"/>
        </w:rPr>
        <w:t>Awareness</w:t>
      </w:r>
      <w:r w:rsidRPr="00A233F4">
        <w:rPr>
          <w:spacing w:val="-6"/>
          <w:sz w:val="20"/>
          <w:szCs w:val="20"/>
        </w:rPr>
        <w:t xml:space="preserve"> </w:t>
      </w:r>
      <w:r w:rsidRPr="00A233F4">
        <w:rPr>
          <w:sz w:val="20"/>
          <w:szCs w:val="20"/>
        </w:rPr>
        <w:t>of</w:t>
      </w:r>
      <w:r w:rsidRPr="00A233F4">
        <w:rPr>
          <w:spacing w:val="-7"/>
          <w:sz w:val="20"/>
          <w:szCs w:val="20"/>
        </w:rPr>
        <w:t xml:space="preserve"> </w:t>
      </w:r>
      <w:r w:rsidRPr="00A233F4">
        <w:rPr>
          <w:sz w:val="20"/>
          <w:szCs w:val="20"/>
        </w:rPr>
        <w:t>how</w:t>
      </w:r>
      <w:r w:rsidRPr="00A233F4">
        <w:rPr>
          <w:spacing w:val="-6"/>
          <w:sz w:val="20"/>
          <w:szCs w:val="20"/>
        </w:rPr>
        <w:t xml:space="preserve"> </w:t>
      </w:r>
      <w:r w:rsidRPr="00A233F4">
        <w:rPr>
          <w:sz w:val="20"/>
          <w:szCs w:val="20"/>
        </w:rPr>
        <w:t>a</w:t>
      </w:r>
      <w:r w:rsidRPr="00A233F4">
        <w:rPr>
          <w:spacing w:val="-6"/>
          <w:sz w:val="20"/>
          <w:szCs w:val="20"/>
        </w:rPr>
        <w:t xml:space="preserve"> </w:t>
      </w:r>
      <w:r w:rsidRPr="00A233F4">
        <w:rPr>
          <w:sz w:val="20"/>
          <w:szCs w:val="20"/>
        </w:rPr>
        <w:t>‘Physician-PA’</w:t>
      </w:r>
      <w:r w:rsidRPr="00A233F4">
        <w:rPr>
          <w:spacing w:val="4"/>
          <w:sz w:val="20"/>
          <w:szCs w:val="20"/>
        </w:rPr>
        <w:t xml:space="preserve"> </w:t>
      </w:r>
      <w:r w:rsidRPr="00A233F4">
        <w:rPr>
          <w:sz w:val="20"/>
          <w:szCs w:val="20"/>
        </w:rPr>
        <w:t>team</w:t>
      </w:r>
      <w:r w:rsidRPr="00A233F4">
        <w:rPr>
          <w:spacing w:val="-6"/>
          <w:sz w:val="20"/>
          <w:szCs w:val="20"/>
        </w:rPr>
        <w:t xml:space="preserve"> </w:t>
      </w:r>
      <w:r w:rsidRPr="00A233F4">
        <w:rPr>
          <w:sz w:val="20"/>
          <w:szCs w:val="20"/>
        </w:rPr>
        <w:t>can</w:t>
      </w:r>
      <w:r w:rsidRPr="00A233F4">
        <w:rPr>
          <w:spacing w:val="-9"/>
          <w:sz w:val="20"/>
          <w:szCs w:val="20"/>
        </w:rPr>
        <w:t xml:space="preserve"> </w:t>
      </w:r>
      <w:r w:rsidRPr="00A233F4">
        <w:rPr>
          <w:sz w:val="20"/>
          <w:szCs w:val="20"/>
        </w:rPr>
        <w:t>work</w:t>
      </w:r>
      <w:r w:rsidRPr="00A233F4">
        <w:rPr>
          <w:spacing w:val="-2"/>
          <w:sz w:val="20"/>
          <w:szCs w:val="20"/>
        </w:rPr>
        <w:t xml:space="preserve"> </w:t>
      </w:r>
      <w:r w:rsidRPr="00A233F4">
        <w:rPr>
          <w:sz w:val="20"/>
          <w:szCs w:val="20"/>
        </w:rPr>
        <w:t>in</w:t>
      </w:r>
      <w:r w:rsidRPr="00A233F4">
        <w:rPr>
          <w:spacing w:val="-5"/>
          <w:sz w:val="20"/>
          <w:szCs w:val="20"/>
        </w:rPr>
        <w:t xml:space="preserve"> </w:t>
      </w:r>
      <w:r w:rsidRPr="00A233F4">
        <w:rPr>
          <w:sz w:val="20"/>
          <w:szCs w:val="20"/>
        </w:rPr>
        <w:t>practice</w:t>
      </w:r>
      <w:r w:rsidRPr="00A233F4">
        <w:rPr>
          <w:spacing w:val="-9"/>
          <w:sz w:val="20"/>
          <w:szCs w:val="20"/>
        </w:rPr>
        <w:t xml:space="preserve"> </w:t>
      </w:r>
      <w:r w:rsidRPr="00A233F4">
        <w:rPr>
          <w:sz w:val="20"/>
          <w:szCs w:val="20"/>
        </w:rPr>
        <w:t>and</w:t>
      </w:r>
      <w:r w:rsidRPr="00A233F4">
        <w:rPr>
          <w:spacing w:val="-6"/>
          <w:sz w:val="20"/>
          <w:szCs w:val="20"/>
        </w:rPr>
        <w:t xml:space="preserve"> </w:t>
      </w:r>
      <w:r w:rsidRPr="00A233F4">
        <w:rPr>
          <w:sz w:val="20"/>
          <w:szCs w:val="20"/>
        </w:rPr>
        <w:t>how</w:t>
      </w:r>
      <w:r w:rsidRPr="00A233F4">
        <w:rPr>
          <w:spacing w:val="-6"/>
          <w:sz w:val="20"/>
          <w:szCs w:val="20"/>
        </w:rPr>
        <w:t xml:space="preserve"> </w:t>
      </w:r>
      <w:r w:rsidRPr="00A233F4">
        <w:rPr>
          <w:sz w:val="20"/>
          <w:szCs w:val="20"/>
        </w:rPr>
        <w:t>PAs</w:t>
      </w:r>
      <w:r w:rsidRPr="00A233F4">
        <w:rPr>
          <w:spacing w:val="-5"/>
          <w:sz w:val="20"/>
          <w:szCs w:val="20"/>
        </w:rPr>
        <w:t xml:space="preserve"> </w:t>
      </w:r>
      <w:r w:rsidRPr="00A233F4">
        <w:rPr>
          <w:sz w:val="20"/>
          <w:szCs w:val="20"/>
        </w:rPr>
        <w:t>can</w:t>
      </w:r>
      <w:r w:rsidRPr="00A233F4">
        <w:rPr>
          <w:spacing w:val="-9"/>
          <w:sz w:val="20"/>
          <w:szCs w:val="20"/>
        </w:rPr>
        <w:t xml:space="preserve"> </w:t>
      </w:r>
      <w:r w:rsidRPr="00A233F4">
        <w:rPr>
          <w:sz w:val="20"/>
          <w:szCs w:val="20"/>
        </w:rPr>
        <w:t>function within multi-professional</w:t>
      </w:r>
      <w:r w:rsidRPr="00A233F4">
        <w:rPr>
          <w:spacing w:val="-3"/>
          <w:sz w:val="20"/>
          <w:szCs w:val="20"/>
        </w:rPr>
        <w:t xml:space="preserve"> </w:t>
      </w:r>
      <w:r w:rsidRPr="00A233F4">
        <w:rPr>
          <w:sz w:val="20"/>
          <w:szCs w:val="20"/>
        </w:rPr>
        <w:t>teams</w:t>
      </w:r>
    </w:p>
    <w:p w14:paraId="1F430D4B" w14:textId="77777777" w:rsidR="00A233F4" w:rsidRPr="00A233F4" w:rsidRDefault="00A233F4" w:rsidP="00A233F4">
      <w:pPr>
        <w:pStyle w:val="ListParagraph"/>
        <w:numPr>
          <w:ilvl w:val="0"/>
          <w:numId w:val="21"/>
        </w:numPr>
        <w:spacing w:before="1"/>
        <w:rPr>
          <w:sz w:val="20"/>
          <w:szCs w:val="20"/>
        </w:rPr>
      </w:pPr>
      <w:r w:rsidRPr="00A233F4">
        <w:rPr>
          <w:sz w:val="20"/>
          <w:szCs w:val="20"/>
        </w:rPr>
        <w:t>Awareness of the PAs professional and clinical competence boundaries</w:t>
      </w:r>
    </w:p>
    <w:p w14:paraId="313A0A46" w14:textId="5B5F0400" w:rsidR="00777BFB" w:rsidRDefault="00777BFB" w:rsidP="001728C8"/>
    <w:p w14:paraId="672956FA" w14:textId="37FAB300" w:rsidR="007F426F" w:rsidRDefault="007F426F" w:rsidP="001728C8"/>
    <w:p w14:paraId="65357E57" w14:textId="77777777" w:rsidR="00A52C84" w:rsidRPr="00174543" w:rsidRDefault="00A52C84" w:rsidP="00A52C84">
      <w:pPr>
        <w:rPr>
          <w:rFonts w:ascii="Georgia" w:hAnsi="Georgia"/>
          <w:color w:val="0C626B"/>
          <w:sz w:val="32"/>
          <w:szCs w:val="32"/>
        </w:rPr>
      </w:pPr>
      <w:r w:rsidRPr="00174543">
        <w:rPr>
          <w:rFonts w:ascii="Georgia" w:hAnsi="Georgia"/>
          <w:color w:val="0C626B"/>
          <w:sz w:val="32"/>
          <w:szCs w:val="32"/>
        </w:rPr>
        <w:t xml:space="preserve">Placement </w:t>
      </w:r>
      <w:r>
        <w:rPr>
          <w:rFonts w:ascii="Georgia" w:hAnsi="Georgia"/>
          <w:color w:val="0C626B"/>
          <w:sz w:val="32"/>
          <w:szCs w:val="32"/>
        </w:rPr>
        <w:t>Assessments</w:t>
      </w:r>
      <w:r w:rsidRPr="00174543">
        <w:rPr>
          <w:rFonts w:ascii="Georgia" w:hAnsi="Georgia"/>
          <w:color w:val="0C626B"/>
          <w:sz w:val="32"/>
          <w:szCs w:val="32"/>
        </w:rPr>
        <w:t>:</w:t>
      </w:r>
    </w:p>
    <w:p w14:paraId="503CAD44" w14:textId="77777777" w:rsidR="00A52C84" w:rsidRDefault="00A52C84" w:rsidP="00A52C84">
      <w:pPr>
        <w:jc w:val="both"/>
        <w:rPr>
          <w:b/>
          <w:sz w:val="20"/>
          <w:szCs w:val="20"/>
        </w:rPr>
      </w:pPr>
      <w:r w:rsidRPr="002E0D7C">
        <w:rPr>
          <w:sz w:val="20"/>
          <w:szCs w:val="20"/>
        </w:rPr>
        <w:t xml:space="preserve">On placement, students are required to maintain a yearly portfolio of evidence. This is a pass/fail assessment marked by the programme team and contains a record of formative learning experiences, student reflections, and end of rotation supervisor sign offs. </w:t>
      </w:r>
      <w:r w:rsidRPr="002E0D7C">
        <w:rPr>
          <w:b/>
          <w:sz w:val="20"/>
          <w:szCs w:val="20"/>
        </w:rPr>
        <w:t>Students are required to ensure signature verification is completed by all assessors/supervisors</w:t>
      </w:r>
      <w:r>
        <w:rPr>
          <w:b/>
          <w:sz w:val="20"/>
          <w:szCs w:val="20"/>
        </w:rPr>
        <w:t xml:space="preserve">. </w:t>
      </w:r>
    </w:p>
    <w:p w14:paraId="42CFE57E" w14:textId="77777777" w:rsidR="00A52C84" w:rsidRDefault="00A52C84" w:rsidP="00A52C84">
      <w:pPr>
        <w:jc w:val="both"/>
        <w:rPr>
          <w:sz w:val="20"/>
          <w:szCs w:val="20"/>
        </w:rPr>
      </w:pPr>
      <w:r w:rsidRPr="00CC521B">
        <w:rPr>
          <w:sz w:val="20"/>
          <w:szCs w:val="20"/>
        </w:rPr>
        <w:t>Supervisors should meet with the students at the start of the rotation and then again at the end to perform a formative end of placement review (this contains a review of all rotation tasks and multisource feedback):</w:t>
      </w:r>
    </w:p>
    <w:p w14:paraId="3CA3D9CE" w14:textId="77777777" w:rsidR="00A52C84" w:rsidRPr="00CC521B" w:rsidRDefault="00A52C84" w:rsidP="00A52C84">
      <w:pPr>
        <w:rPr>
          <w:sz w:val="20"/>
          <w:szCs w:val="20"/>
        </w:rPr>
      </w:pPr>
    </w:p>
    <w:p w14:paraId="74E7952A" w14:textId="77777777" w:rsidR="00A52C84" w:rsidRPr="00496CE1" w:rsidRDefault="00A52C84" w:rsidP="00A52C84">
      <w:pPr>
        <w:rPr>
          <w:b/>
          <w:bCs/>
        </w:rPr>
      </w:pPr>
      <w:r>
        <w:rPr>
          <w:b/>
          <w:bCs/>
        </w:rPr>
        <w:t>SURGICAL PLACEMENT: TASKS FOR COMPLETION: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52C84" w14:paraId="30CE3C13" w14:textId="77777777" w:rsidTr="001D198C">
        <w:tc>
          <w:tcPr>
            <w:tcW w:w="2689" w:type="dxa"/>
          </w:tcPr>
          <w:p w14:paraId="73526A96" w14:textId="77777777" w:rsidR="00A52C84" w:rsidRPr="001D2FB4" w:rsidRDefault="00A52C84" w:rsidP="001D198C">
            <w:pPr>
              <w:rPr>
                <w:b/>
                <w:bCs/>
                <w:sz w:val="20"/>
                <w:szCs w:val="20"/>
              </w:rPr>
            </w:pPr>
            <w:r w:rsidRPr="001D2FB4">
              <w:rPr>
                <w:b/>
                <w:bCs/>
                <w:sz w:val="20"/>
                <w:szCs w:val="20"/>
              </w:rPr>
              <w:t>Minimum Tasks Required</w:t>
            </w:r>
          </w:p>
        </w:tc>
        <w:tc>
          <w:tcPr>
            <w:tcW w:w="6327" w:type="dxa"/>
          </w:tcPr>
          <w:p w14:paraId="3BCFDFEC" w14:textId="77777777" w:rsidR="00A52C84" w:rsidRPr="001D2FB4" w:rsidRDefault="00A52C84" w:rsidP="001D198C">
            <w:pPr>
              <w:rPr>
                <w:b/>
                <w:bCs/>
                <w:sz w:val="20"/>
                <w:szCs w:val="20"/>
              </w:rPr>
            </w:pPr>
            <w:r w:rsidRPr="001D2FB4">
              <w:rPr>
                <w:b/>
                <w:bCs/>
                <w:sz w:val="20"/>
                <w:szCs w:val="20"/>
              </w:rPr>
              <w:t>Context</w:t>
            </w:r>
          </w:p>
        </w:tc>
      </w:tr>
      <w:tr w:rsidR="00A52C84" w14:paraId="55167C9A" w14:textId="77777777" w:rsidTr="001D198C">
        <w:tc>
          <w:tcPr>
            <w:tcW w:w="2689" w:type="dxa"/>
          </w:tcPr>
          <w:p w14:paraId="72E3687C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Start of placement meeting*</w:t>
            </w:r>
          </w:p>
        </w:tc>
        <w:tc>
          <w:tcPr>
            <w:tcW w:w="6327" w:type="dxa"/>
          </w:tcPr>
          <w:p w14:paraId="192C571C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Set learning plan/goals with student.</w:t>
            </w:r>
          </w:p>
        </w:tc>
      </w:tr>
      <w:tr w:rsidR="00A52C84" w14:paraId="32D883E5" w14:textId="77777777" w:rsidTr="001D198C">
        <w:tc>
          <w:tcPr>
            <w:tcW w:w="2689" w:type="dxa"/>
          </w:tcPr>
          <w:p w14:paraId="5AB6F8F5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D2FB4">
              <w:rPr>
                <w:sz w:val="20"/>
                <w:szCs w:val="20"/>
              </w:rPr>
              <w:t xml:space="preserve"> Mini-CEXs</w:t>
            </w:r>
          </w:p>
        </w:tc>
        <w:tc>
          <w:tcPr>
            <w:tcW w:w="6327" w:type="dxa"/>
          </w:tcPr>
          <w:p w14:paraId="3879C71D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Observation with detailed feedback to student focusing on development, as per form.</w:t>
            </w:r>
          </w:p>
        </w:tc>
      </w:tr>
      <w:tr w:rsidR="00A52C84" w14:paraId="6B69F01D" w14:textId="77777777" w:rsidTr="001D198C">
        <w:tc>
          <w:tcPr>
            <w:tcW w:w="2689" w:type="dxa"/>
          </w:tcPr>
          <w:p w14:paraId="3748B24C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D2FB4">
              <w:rPr>
                <w:sz w:val="20"/>
                <w:szCs w:val="20"/>
              </w:rPr>
              <w:t xml:space="preserve"> Case-based discussions</w:t>
            </w:r>
          </w:p>
        </w:tc>
        <w:tc>
          <w:tcPr>
            <w:tcW w:w="6327" w:type="dxa"/>
          </w:tcPr>
          <w:p w14:paraId="7AECD9BC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Discussion with feedback to student for development, as per form.</w:t>
            </w:r>
          </w:p>
        </w:tc>
      </w:tr>
      <w:tr w:rsidR="00A52C84" w14:paraId="6E0BDDD1" w14:textId="77777777" w:rsidTr="001D198C">
        <w:tc>
          <w:tcPr>
            <w:tcW w:w="2689" w:type="dxa"/>
          </w:tcPr>
          <w:p w14:paraId="5A2D7B40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D2FB4">
              <w:rPr>
                <w:sz w:val="20"/>
                <w:szCs w:val="20"/>
              </w:rPr>
              <w:t xml:space="preserve"> Multisource feedback</w:t>
            </w:r>
          </w:p>
        </w:tc>
        <w:tc>
          <w:tcPr>
            <w:tcW w:w="6327" w:type="dxa"/>
          </w:tcPr>
          <w:p w14:paraId="1DDE23B0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Focus on feedback and professional development from MDT.</w:t>
            </w:r>
          </w:p>
        </w:tc>
      </w:tr>
      <w:tr w:rsidR="00A52C84" w14:paraId="5621040E" w14:textId="77777777" w:rsidTr="001D198C">
        <w:tc>
          <w:tcPr>
            <w:tcW w:w="2689" w:type="dxa"/>
          </w:tcPr>
          <w:p w14:paraId="584994AF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End of placement supervisor review with student</w:t>
            </w:r>
          </w:p>
        </w:tc>
        <w:tc>
          <w:tcPr>
            <w:tcW w:w="6327" w:type="dxa"/>
          </w:tcPr>
          <w:p w14:paraId="19D9DDDC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 xml:space="preserve">Meeting with student to review placement progress and personal and professional development, focusing on feedback and areas for further development, as per form. </w:t>
            </w:r>
          </w:p>
        </w:tc>
      </w:tr>
    </w:tbl>
    <w:p w14:paraId="7B071B55" w14:textId="77777777" w:rsidR="000C4EA5" w:rsidRPr="00E706D2" w:rsidRDefault="000C4EA5" w:rsidP="001728C8"/>
    <w:sectPr w:rsidR="000C4EA5" w:rsidRPr="00E706D2" w:rsidSect="00510E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008080"/>
        <w:left w:val="single" w:sz="4" w:space="24" w:color="008080"/>
        <w:bottom w:val="single" w:sz="4" w:space="24" w:color="008080"/>
        <w:right w:val="single" w:sz="4" w:space="24" w:color="0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63CD" w14:textId="77777777" w:rsidR="00504F07" w:rsidRDefault="00504F07" w:rsidP="00C1541D">
      <w:pPr>
        <w:spacing w:after="0" w:line="240" w:lineRule="auto"/>
      </w:pPr>
      <w:r>
        <w:separator/>
      </w:r>
    </w:p>
  </w:endnote>
  <w:endnote w:type="continuationSeparator" w:id="0">
    <w:p w14:paraId="7BBF0B4E" w14:textId="77777777" w:rsidR="00504F07" w:rsidRDefault="00504F07" w:rsidP="00C1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193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1847E" w14:textId="2E521D5F" w:rsidR="00510E1A" w:rsidRDefault="00510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71163" w14:textId="77777777" w:rsidR="00510E1A" w:rsidRDefault="00510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9B82" w14:textId="77777777" w:rsidR="00504F07" w:rsidRDefault="00504F07" w:rsidP="00C1541D">
      <w:pPr>
        <w:spacing w:after="0" w:line="240" w:lineRule="auto"/>
      </w:pPr>
      <w:r>
        <w:separator/>
      </w:r>
    </w:p>
  </w:footnote>
  <w:footnote w:type="continuationSeparator" w:id="0">
    <w:p w14:paraId="026C2AB3" w14:textId="77777777" w:rsidR="00504F07" w:rsidRDefault="00504F07" w:rsidP="00C1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A249" w14:textId="64BCC08A" w:rsidR="00C1541D" w:rsidRDefault="00C1541D" w:rsidP="00C1541D">
    <w:pPr>
      <w:pStyle w:val="Header"/>
      <w:jc w:val="center"/>
    </w:pPr>
    <w:r>
      <w:rPr>
        <w:noProof/>
      </w:rPr>
      <w:drawing>
        <wp:inline distT="0" distB="0" distL="0" distR="0" wp14:anchorId="190E0BB0" wp14:editId="53A224C5">
          <wp:extent cx="1485900" cy="742127"/>
          <wp:effectExtent l="0" t="0" r="0" b="1270"/>
          <wp:docPr id="1" name="Picture 1" descr="UK Space Facilities University of the West of Englan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Space Facilities University of the West of Englan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251" cy="76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3656B" w14:textId="65153330" w:rsidR="00983C60" w:rsidRPr="00983C60" w:rsidRDefault="00983C60" w:rsidP="00983C60">
    <w:pPr>
      <w:shd w:val="clear" w:color="auto" w:fill="0C626B"/>
      <w:spacing w:after="300" w:line="240" w:lineRule="auto"/>
      <w:jc w:val="center"/>
      <w:outlineLvl w:val="0"/>
      <w:rPr>
        <w:rFonts w:ascii="Georgia" w:eastAsia="Times New Roman" w:hAnsi="Georgia" w:cs="Times New Roman"/>
        <w:b/>
        <w:bCs/>
        <w:color w:val="FFFFFF"/>
        <w:kern w:val="36"/>
        <w:sz w:val="52"/>
        <w:szCs w:val="52"/>
        <w:lang w:eastAsia="en-GB"/>
      </w:rPr>
    </w:pPr>
    <w:r w:rsidRPr="00983C60">
      <w:rPr>
        <w:rFonts w:ascii="Georgia" w:eastAsia="Times New Roman" w:hAnsi="Georgia" w:cs="Times New Roman"/>
        <w:b/>
        <w:bCs/>
        <w:color w:val="FFFFFF"/>
        <w:kern w:val="36"/>
        <w:sz w:val="52"/>
        <w:szCs w:val="52"/>
        <w:lang w:eastAsia="en-GB"/>
      </w:rPr>
      <w:t>MSc Physician Associate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ECD"/>
    <w:multiLevelType w:val="hybridMultilevel"/>
    <w:tmpl w:val="8188C880"/>
    <w:lvl w:ilvl="0" w:tplc="08090001">
      <w:start w:val="1"/>
      <w:numFmt w:val="bullet"/>
      <w:lvlText w:val=""/>
      <w:lvlJc w:val="left"/>
      <w:pPr>
        <w:ind w:left="631" w:hanging="452"/>
      </w:pPr>
      <w:rPr>
        <w:rFonts w:ascii="Symbol" w:hAnsi="Symbol" w:hint="default"/>
        <w:w w:val="99"/>
        <w:sz w:val="20"/>
        <w:szCs w:val="20"/>
        <w:lang w:val="en-GB" w:eastAsia="en-GB" w:bidi="en-GB"/>
      </w:rPr>
    </w:lvl>
    <w:lvl w:ilvl="1" w:tplc="1B7809BC">
      <w:numFmt w:val="bullet"/>
      <w:lvlText w:val="•"/>
      <w:lvlJc w:val="left"/>
      <w:pPr>
        <w:ind w:left="1369" w:hanging="452"/>
      </w:pPr>
      <w:rPr>
        <w:rFonts w:hint="default"/>
        <w:lang w:val="en-GB" w:eastAsia="en-GB" w:bidi="en-GB"/>
      </w:rPr>
    </w:lvl>
    <w:lvl w:ilvl="2" w:tplc="D69EFD7A">
      <w:numFmt w:val="bullet"/>
      <w:lvlText w:val="•"/>
      <w:lvlJc w:val="left"/>
      <w:pPr>
        <w:ind w:left="2098" w:hanging="452"/>
      </w:pPr>
      <w:rPr>
        <w:rFonts w:hint="default"/>
        <w:lang w:val="en-GB" w:eastAsia="en-GB" w:bidi="en-GB"/>
      </w:rPr>
    </w:lvl>
    <w:lvl w:ilvl="3" w:tplc="D122ABFC">
      <w:numFmt w:val="bullet"/>
      <w:lvlText w:val="•"/>
      <w:lvlJc w:val="left"/>
      <w:pPr>
        <w:ind w:left="2827" w:hanging="452"/>
      </w:pPr>
      <w:rPr>
        <w:rFonts w:hint="default"/>
        <w:lang w:val="en-GB" w:eastAsia="en-GB" w:bidi="en-GB"/>
      </w:rPr>
    </w:lvl>
    <w:lvl w:ilvl="4" w:tplc="70063882">
      <w:numFmt w:val="bullet"/>
      <w:lvlText w:val="•"/>
      <w:lvlJc w:val="left"/>
      <w:pPr>
        <w:ind w:left="3556" w:hanging="452"/>
      </w:pPr>
      <w:rPr>
        <w:rFonts w:hint="default"/>
        <w:lang w:val="en-GB" w:eastAsia="en-GB" w:bidi="en-GB"/>
      </w:rPr>
    </w:lvl>
    <w:lvl w:ilvl="5" w:tplc="1E2A9B98">
      <w:numFmt w:val="bullet"/>
      <w:lvlText w:val="•"/>
      <w:lvlJc w:val="left"/>
      <w:pPr>
        <w:ind w:left="4286" w:hanging="452"/>
      </w:pPr>
      <w:rPr>
        <w:rFonts w:hint="default"/>
        <w:lang w:val="en-GB" w:eastAsia="en-GB" w:bidi="en-GB"/>
      </w:rPr>
    </w:lvl>
    <w:lvl w:ilvl="6" w:tplc="C5C6DC96">
      <w:numFmt w:val="bullet"/>
      <w:lvlText w:val="•"/>
      <w:lvlJc w:val="left"/>
      <w:pPr>
        <w:ind w:left="5015" w:hanging="452"/>
      </w:pPr>
      <w:rPr>
        <w:rFonts w:hint="default"/>
        <w:lang w:val="en-GB" w:eastAsia="en-GB" w:bidi="en-GB"/>
      </w:rPr>
    </w:lvl>
    <w:lvl w:ilvl="7" w:tplc="EC62F98C">
      <w:numFmt w:val="bullet"/>
      <w:lvlText w:val="•"/>
      <w:lvlJc w:val="left"/>
      <w:pPr>
        <w:ind w:left="5744" w:hanging="452"/>
      </w:pPr>
      <w:rPr>
        <w:rFonts w:hint="default"/>
        <w:lang w:val="en-GB" w:eastAsia="en-GB" w:bidi="en-GB"/>
      </w:rPr>
    </w:lvl>
    <w:lvl w:ilvl="8" w:tplc="395E5DC0">
      <w:numFmt w:val="bullet"/>
      <w:lvlText w:val="•"/>
      <w:lvlJc w:val="left"/>
      <w:pPr>
        <w:ind w:left="6473" w:hanging="452"/>
      </w:pPr>
      <w:rPr>
        <w:rFonts w:hint="default"/>
        <w:lang w:val="en-GB" w:eastAsia="en-GB" w:bidi="en-GB"/>
      </w:rPr>
    </w:lvl>
  </w:abstractNum>
  <w:abstractNum w:abstractNumId="1" w15:restartNumberingAfterBreak="0">
    <w:nsid w:val="04A43854"/>
    <w:multiLevelType w:val="hybridMultilevel"/>
    <w:tmpl w:val="6B4E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7A35"/>
    <w:multiLevelType w:val="hybridMultilevel"/>
    <w:tmpl w:val="1B446670"/>
    <w:lvl w:ilvl="0" w:tplc="4524D466">
      <w:numFmt w:val="bullet"/>
      <w:lvlText w:val=""/>
      <w:lvlJc w:val="left"/>
      <w:pPr>
        <w:ind w:left="540" w:hanging="54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16C8778">
      <w:numFmt w:val="bullet"/>
      <w:lvlText w:val="•"/>
      <w:lvlJc w:val="left"/>
      <w:pPr>
        <w:ind w:left="1359" w:hanging="540"/>
      </w:pPr>
      <w:rPr>
        <w:rFonts w:hint="default"/>
        <w:lang w:val="en-GB" w:eastAsia="en-GB" w:bidi="en-GB"/>
      </w:rPr>
    </w:lvl>
    <w:lvl w:ilvl="2" w:tplc="A482A6A2">
      <w:numFmt w:val="bullet"/>
      <w:lvlText w:val="•"/>
      <w:lvlJc w:val="left"/>
      <w:pPr>
        <w:ind w:left="2179" w:hanging="540"/>
      </w:pPr>
      <w:rPr>
        <w:rFonts w:hint="default"/>
        <w:lang w:val="en-GB" w:eastAsia="en-GB" w:bidi="en-GB"/>
      </w:rPr>
    </w:lvl>
    <w:lvl w:ilvl="3" w:tplc="0FDA9A96">
      <w:numFmt w:val="bullet"/>
      <w:lvlText w:val="•"/>
      <w:lvlJc w:val="left"/>
      <w:pPr>
        <w:ind w:left="2998" w:hanging="540"/>
      </w:pPr>
      <w:rPr>
        <w:rFonts w:hint="default"/>
        <w:lang w:val="en-GB" w:eastAsia="en-GB" w:bidi="en-GB"/>
      </w:rPr>
    </w:lvl>
    <w:lvl w:ilvl="4" w:tplc="DA825292">
      <w:numFmt w:val="bullet"/>
      <w:lvlText w:val="•"/>
      <w:lvlJc w:val="left"/>
      <w:pPr>
        <w:ind w:left="3817" w:hanging="540"/>
      </w:pPr>
      <w:rPr>
        <w:rFonts w:hint="default"/>
        <w:lang w:val="en-GB" w:eastAsia="en-GB" w:bidi="en-GB"/>
      </w:rPr>
    </w:lvl>
    <w:lvl w:ilvl="5" w:tplc="3A4601D4">
      <w:numFmt w:val="bullet"/>
      <w:lvlText w:val="•"/>
      <w:lvlJc w:val="left"/>
      <w:pPr>
        <w:ind w:left="4637" w:hanging="540"/>
      </w:pPr>
      <w:rPr>
        <w:rFonts w:hint="default"/>
        <w:lang w:val="en-GB" w:eastAsia="en-GB" w:bidi="en-GB"/>
      </w:rPr>
    </w:lvl>
    <w:lvl w:ilvl="6" w:tplc="9B4E81BC">
      <w:numFmt w:val="bullet"/>
      <w:lvlText w:val="•"/>
      <w:lvlJc w:val="left"/>
      <w:pPr>
        <w:ind w:left="5456" w:hanging="540"/>
      </w:pPr>
      <w:rPr>
        <w:rFonts w:hint="default"/>
        <w:lang w:val="en-GB" w:eastAsia="en-GB" w:bidi="en-GB"/>
      </w:rPr>
    </w:lvl>
    <w:lvl w:ilvl="7" w:tplc="6C6A771C">
      <w:numFmt w:val="bullet"/>
      <w:lvlText w:val="•"/>
      <w:lvlJc w:val="left"/>
      <w:pPr>
        <w:ind w:left="6276" w:hanging="540"/>
      </w:pPr>
      <w:rPr>
        <w:rFonts w:hint="default"/>
        <w:lang w:val="en-GB" w:eastAsia="en-GB" w:bidi="en-GB"/>
      </w:rPr>
    </w:lvl>
    <w:lvl w:ilvl="8" w:tplc="CBAC3EAA">
      <w:numFmt w:val="bullet"/>
      <w:lvlText w:val="•"/>
      <w:lvlJc w:val="left"/>
      <w:pPr>
        <w:ind w:left="7095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0ADE26A0"/>
    <w:multiLevelType w:val="hybridMultilevel"/>
    <w:tmpl w:val="FAF8A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3005"/>
    <w:multiLevelType w:val="hybridMultilevel"/>
    <w:tmpl w:val="ED50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546A"/>
    <w:multiLevelType w:val="hybridMultilevel"/>
    <w:tmpl w:val="5872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4CF"/>
    <w:multiLevelType w:val="hybridMultilevel"/>
    <w:tmpl w:val="BB8C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60C1"/>
    <w:multiLevelType w:val="hybridMultilevel"/>
    <w:tmpl w:val="1AF2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069A1"/>
    <w:multiLevelType w:val="hybridMultilevel"/>
    <w:tmpl w:val="1094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B388C"/>
    <w:multiLevelType w:val="hybridMultilevel"/>
    <w:tmpl w:val="6DF4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2769A"/>
    <w:multiLevelType w:val="hybridMultilevel"/>
    <w:tmpl w:val="86EA5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90869"/>
    <w:multiLevelType w:val="hybridMultilevel"/>
    <w:tmpl w:val="87A0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948F2"/>
    <w:multiLevelType w:val="hybridMultilevel"/>
    <w:tmpl w:val="77EA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B0E5A"/>
    <w:multiLevelType w:val="hybridMultilevel"/>
    <w:tmpl w:val="A9A006E4"/>
    <w:lvl w:ilvl="0" w:tplc="FFFFFFFF">
      <w:start w:val="1"/>
      <w:numFmt w:val="bullet"/>
      <w:lvlText w:val=""/>
      <w:lvlJc w:val="left"/>
      <w:pPr>
        <w:ind w:left="631" w:hanging="452"/>
      </w:pPr>
      <w:rPr>
        <w:rFonts w:ascii="Symbol" w:hAnsi="Symbol" w:hint="default"/>
        <w:w w:val="99"/>
        <w:sz w:val="20"/>
        <w:szCs w:val="20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098" w:hanging="452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2827" w:hanging="452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3556" w:hanging="452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286" w:hanging="452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015" w:hanging="452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5744" w:hanging="452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6473" w:hanging="452"/>
      </w:pPr>
      <w:rPr>
        <w:rFonts w:hint="default"/>
        <w:lang w:val="en-GB" w:eastAsia="en-GB" w:bidi="en-GB"/>
      </w:rPr>
    </w:lvl>
  </w:abstractNum>
  <w:abstractNum w:abstractNumId="14" w15:restartNumberingAfterBreak="0">
    <w:nsid w:val="55CD4F8B"/>
    <w:multiLevelType w:val="hybridMultilevel"/>
    <w:tmpl w:val="BA1C5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5475"/>
    <w:multiLevelType w:val="hybridMultilevel"/>
    <w:tmpl w:val="9754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1775"/>
    <w:multiLevelType w:val="hybridMultilevel"/>
    <w:tmpl w:val="541A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70022"/>
    <w:multiLevelType w:val="hybridMultilevel"/>
    <w:tmpl w:val="A356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6028C"/>
    <w:multiLevelType w:val="hybridMultilevel"/>
    <w:tmpl w:val="D914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74A61"/>
    <w:multiLevelType w:val="hybridMultilevel"/>
    <w:tmpl w:val="5FD28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130EA"/>
    <w:multiLevelType w:val="hybridMultilevel"/>
    <w:tmpl w:val="703C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8"/>
  </w:num>
  <w:num w:numId="5">
    <w:abstractNumId w:val="14"/>
  </w:num>
  <w:num w:numId="6">
    <w:abstractNumId w:val="10"/>
  </w:num>
  <w:num w:numId="7">
    <w:abstractNumId w:val="5"/>
  </w:num>
  <w:num w:numId="8">
    <w:abstractNumId w:val="20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19"/>
  </w:num>
  <w:num w:numId="14">
    <w:abstractNumId w:val="4"/>
  </w:num>
  <w:num w:numId="15">
    <w:abstractNumId w:val="7"/>
  </w:num>
  <w:num w:numId="16">
    <w:abstractNumId w:val="0"/>
  </w:num>
  <w:num w:numId="17">
    <w:abstractNumId w:val="13"/>
  </w:num>
  <w:num w:numId="18">
    <w:abstractNumId w:val="2"/>
  </w:num>
  <w:num w:numId="19">
    <w:abstractNumId w:val="3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1D"/>
    <w:rsid w:val="000029B7"/>
    <w:rsid w:val="000402E4"/>
    <w:rsid w:val="000956AB"/>
    <w:rsid w:val="000C4EA5"/>
    <w:rsid w:val="00137D4E"/>
    <w:rsid w:val="00144C1C"/>
    <w:rsid w:val="00170FE1"/>
    <w:rsid w:val="001728C8"/>
    <w:rsid w:val="00172E5A"/>
    <w:rsid w:val="00174543"/>
    <w:rsid w:val="00192FFA"/>
    <w:rsid w:val="001B7FF1"/>
    <w:rsid w:val="001C5203"/>
    <w:rsid w:val="001D2FB4"/>
    <w:rsid w:val="002359D6"/>
    <w:rsid w:val="00286007"/>
    <w:rsid w:val="00297CFD"/>
    <w:rsid w:val="002A36E2"/>
    <w:rsid w:val="002E0D7C"/>
    <w:rsid w:val="002E6E79"/>
    <w:rsid w:val="002E73DC"/>
    <w:rsid w:val="002F3405"/>
    <w:rsid w:val="00333ADF"/>
    <w:rsid w:val="00346996"/>
    <w:rsid w:val="0039235F"/>
    <w:rsid w:val="003B240C"/>
    <w:rsid w:val="003C4A77"/>
    <w:rsid w:val="003C6056"/>
    <w:rsid w:val="00440762"/>
    <w:rsid w:val="0045329A"/>
    <w:rsid w:val="00475A57"/>
    <w:rsid w:val="00496CE1"/>
    <w:rsid w:val="004F20B0"/>
    <w:rsid w:val="00504F07"/>
    <w:rsid w:val="00510E1A"/>
    <w:rsid w:val="005239E9"/>
    <w:rsid w:val="00552692"/>
    <w:rsid w:val="0061473D"/>
    <w:rsid w:val="00665321"/>
    <w:rsid w:val="00697BAB"/>
    <w:rsid w:val="006E17D9"/>
    <w:rsid w:val="006F5F98"/>
    <w:rsid w:val="007146EA"/>
    <w:rsid w:val="00716736"/>
    <w:rsid w:val="0073660E"/>
    <w:rsid w:val="00775793"/>
    <w:rsid w:val="00777BFB"/>
    <w:rsid w:val="007C5CCD"/>
    <w:rsid w:val="007E09CF"/>
    <w:rsid w:val="007F426F"/>
    <w:rsid w:val="00841A41"/>
    <w:rsid w:val="008649B8"/>
    <w:rsid w:val="00894F7D"/>
    <w:rsid w:val="008A560D"/>
    <w:rsid w:val="008E203B"/>
    <w:rsid w:val="00983C60"/>
    <w:rsid w:val="009A6774"/>
    <w:rsid w:val="009B69A4"/>
    <w:rsid w:val="009D0F00"/>
    <w:rsid w:val="009F670B"/>
    <w:rsid w:val="00A233F4"/>
    <w:rsid w:val="00A52C84"/>
    <w:rsid w:val="00A8560F"/>
    <w:rsid w:val="00A9403A"/>
    <w:rsid w:val="00AA60D3"/>
    <w:rsid w:val="00B3240F"/>
    <w:rsid w:val="00B663F2"/>
    <w:rsid w:val="00B70DDA"/>
    <w:rsid w:val="00B72632"/>
    <w:rsid w:val="00B8184B"/>
    <w:rsid w:val="00B91CBD"/>
    <w:rsid w:val="00B92E7C"/>
    <w:rsid w:val="00BF01AB"/>
    <w:rsid w:val="00C059CE"/>
    <w:rsid w:val="00C1541D"/>
    <w:rsid w:val="00C16623"/>
    <w:rsid w:val="00C656FB"/>
    <w:rsid w:val="00C729DE"/>
    <w:rsid w:val="00C75A34"/>
    <w:rsid w:val="00CC521B"/>
    <w:rsid w:val="00D2504D"/>
    <w:rsid w:val="00D47B1F"/>
    <w:rsid w:val="00D64F45"/>
    <w:rsid w:val="00D703DA"/>
    <w:rsid w:val="00DA045C"/>
    <w:rsid w:val="00DB3ECF"/>
    <w:rsid w:val="00DE361D"/>
    <w:rsid w:val="00DE6A89"/>
    <w:rsid w:val="00E00CE8"/>
    <w:rsid w:val="00E35462"/>
    <w:rsid w:val="00E41B8B"/>
    <w:rsid w:val="00E507E2"/>
    <w:rsid w:val="00E706D2"/>
    <w:rsid w:val="00EF6DB5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9AF9"/>
  <w15:chartTrackingRefBased/>
  <w15:docId w15:val="{FB8C3EFD-AEE6-44B8-8C97-0D44913B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1D"/>
  </w:style>
  <w:style w:type="paragraph" w:styleId="Footer">
    <w:name w:val="footer"/>
    <w:basedOn w:val="Normal"/>
    <w:link w:val="FooterChar"/>
    <w:uiPriority w:val="99"/>
    <w:unhideWhenUsed/>
    <w:rsid w:val="00C15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1D"/>
  </w:style>
  <w:style w:type="character" w:customStyle="1" w:styleId="Heading2Char">
    <w:name w:val="Heading 2 Char"/>
    <w:basedOn w:val="DefaultParagraphFont"/>
    <w:link w:val="Heading2"/>
    <w:uiPriority w:val="9"/>
    <w:rsid w:val="00C154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9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9B8"/>
    <w:pPr>
      <w:ind w:left="720"/>
      <w:contextualSpacing/>
    </w:pPr>
  </w:style>
  <w:style w:type="table" w:styleId="TableGrid">
    <w:name w:val="Table Grid"/>
    <w:basedOn w:val="TableNormal"/>
    <w:uiPriority w:val="39"/>
    <w:rsid w:val="00B9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AE84A6ED7D459761C89CC1F7C5FA" ma:contentTypeVersion="11" ma:contentTypeDescription="Create a new document." ma:contentTypeScope="" ma:versionID="7e81d6f1b3239274db34881e9a199651">
  <xsd:schema xmlns:xsd="http://www.w3.org/2001/XMLSchema" xmlns:xs="http://www.w3.org/2001/XMLSchema" xmlns:p="http://schemas.microsoft.com/office/2006/metadata/properties" xmlns:ns2="1aab833c-dbb0-4b5d-a7a5-0a9e3ac2b711" xmlns:ns3="b345dc79-1bf8-4dd1-b942-64e3dd75c547" targetNamespace="http://schemas.microsoft.com/office/2006/metadata/properties" ma:root="true" ma:fieldsID="e5530a45f22af9afd2ed7e293a6cca81" ns2:_="" ns3:_="">
    <xsd:import namespace="1aab833c-dbb0-4b5d-a7a5-0a9e3ac2b711"/>
    <xsd:import namespace="b345dc79-1bf8-4dd1-b942-64e3dd75c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833c-dbb0-4b5d-a7a5-0a9e3ac2b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5dc79-1bf8-4dd1-b942-64e3dd75c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6E673-9536-4764-B3F7-887A4F58A05E}"/>
</file>

<file path=customXml/itemProps2.xml><?xml version="1.0" encoding="utf-8"?>
<ds:datastoreItem xmlns:ds="http://schemas.openxmlformats.org/officeDocument/2006/customXml" ds:itemID="{FB5F948F-0A47-4A27-B35B-B54851E30863}"/>
</file>

<file path=customXml/itemProps3.xml><?xml version="1.0" encoding="utf-8"?>
<ds:datastoreItem xmlns:ds="http://schemas.openxmlformats.org/officeDocument/2006/customXml" ds:itemID="{13BC5C69-DDEA-4162-ADFD-044C7381E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 Bristol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Willis</dc:creator>
  <cp:keywords/>
  <dc:description/>
  <cp:lastModifiedBy>James Willis</cp:lastModifiedBy>
  <cp:revision>89</cp:revision>
  <dcterms:created xsi:type="dcterms:W3CDTF">2022-03-24T14:45:00Z</dcterms:created>
  <dcterms:modified xsi:type="dcterms:W3CDTF">2022-04-01T13:56:00Z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0x010100D174AE84A6ED7D459761C89CC1F7C5FA</vt:lpwstr>
  </property>
</Properties>
</file>